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4B4" w14:textId="230B5F60" w:rsidR="00544FF6" w:rsidRPr="006C30F3" w:rsidRDefault="00C805DC" w:rsidP="003A2AA3">
      <w:pPr>
        <w:rPr>
          <w:rFonts w:asciiTheme="majorHAnsi" w:hAnsiTheme="majorHAnsi"/>
          <w:color w:val="512178"/>
          <w:sz w:val="44"/>
          <w:szCs w:val="44"/>
        </w:rPr>
      </w:pPr>
      <w:r w:rsidRPr="006C30F3">
        <w:rPr>
          <w:rFonts w:asciiTheme="majorHAnsi" w:hAnsiTheme="majorHAnsi"/>
          <w:noProof/>
          <w:color w:val="512178"/>
          <w:sz w:val="44"/>
          <w:szCs w:val="44"/>
        </w:rPr>
        <mc:AlternateContent>
          <mc:Choice Requires="wps">
            <w:drawing>
              <wp:anchor distT="0" distB="0" distL="114300" distR="114300" simplePos="0" relativeHeight="251658240" behindDoc="0" locked="0" layoutInCell="1" allowOverlap="1" wp14:anchorId="58FAF3B4" wp14:editId="2CBCD482">
                <wp:simplePos x="0" y="0"/>
                <wp:positionH relativeFrom="margin">
                  <wp:align>left</wp:align>
                </wp:positionH>
                <wp:positionV relativeFrom="paragraph">
                  <wp:posOffset>-60132</wp:posOffset>
                </wp:positionV>
                <wp:extent cx="3304595" cy="11098"/>
                <wp:effectExtent l="19050" t="19050" r="48260" b="46355"/>
                <wp:wrapNone/>
                <wp:docPr id="1" name="Straight Connector 1"/>
                <wp:cNvGraphicFramePr/>
                <a:graphic xmlns:a="http://schemas.openxmlformats.org/drawingml/2006/main">
                  <a:graphicData uri="http://schemas.microsoft.com/office/word/2010/wordprocessingShape">
                    <wps:wsp>
                      <wps:cNvCnPr/>
                      <wps:spPr>
                        <a:xfrm>
                          <a:off x="0" y="0"/>
                          <a:ext cx="3304595" cy="11098"/>
                        </a:xfrm>
                        <a:prstGeom prst="line">
                          <a:avLst/>
                        </a:prstGeom>
                        <a:ln w="50800" cap="rnd">
                          <a:solidFill>
                            <a:srgbClr val="2DC0E7"/>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6F5E4" id="Straight Connector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5pt" to="260.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" strokecolor="#2dc0e7" strokeweight="4pt">
                <v:stroke joinstyle="miter" endcap="round"/>
                <w10:wrap anchorx="margin"/>
              </v:line>
            </w:pict>
          </mc:Fallback>
        </mc:AlternateContent>
      </w:r>
      <w:r w:rsidR="00CE159A">
        <w:rPr>
          <w:rFonts w:asciiTheme="majorHAnsi" w:hAnsiTheme="majorHAnsi"/>
          <w:noProof/>
          <w:color w:val="512178"/>
          <w:sz w:val="44"/>
          <w:szCs w:val="44"/>
        </w:rPr>
        <w:t>TAKING PART IN RESE</w:t>
      </w:r>
      <w:r w:rsidR="00CE159A">
        <w:rPr>
          <w:rFonts w:asciiTheme="majorHAnsi" w:hAnsiTheme="majorHAnsi"/>
          <w:noProof/>
          <w:color w:val="512178"/>
          <w:sz w:val="44"/>
          <w:szCs w:val="44"/>
        </w:rPr>
        <w:tab/>
        <w:t>ARCH/SHAPING RESEARCH FORM GUIDANCE</w:t>
      </w:r>
    </w:p>
    <w:p w14:paraId="4E5D52FC" w14:textId="3222EB10" w:rsidR="00E463EA" w:rsidRDefault="00E463EA" w:rsidP="00DE252D">
      <w:pPr>
        <w:pStyle w:val="Heading3"/>
      </w:pPr>
      <w:r>
        <w:t>INTRODUCTION</w:t>
      </w:r>
    </w:p>
    <w:p w14:paraId="68430B03" w14:textId="22564807" w:rsidR="00466B71" w:rsidRDefault="009375CD" w:rsidP="008F6AFE">
      <w:r>
        <w:t xml:space="preserve">This guide has been prepared to support </w:t>
      </w:r>
      <w:r w:rsidR="008F6AFE">
        <w:t>the completion of a taking part in research or shaping research form. The guide includes information on the audience you should be writing for, tips on how to make your writing accessible and a glossary of common terms you may use</w:t>
      </w:r>
      <w:r w:rsidR="008B73D8">
        <w:t xml:space="preserve"> when describing the opportunity</w:t>
      </w:r>
      <w:r w:rsidR="008F6AFE">
        <w:t xml:space="preserve">. </w:t>
      </w:r>
      <w:r w:rsidR="00567E9B">
        <w:t>The c</w:t>
      </w:r>
      <w:r>
        <w:t xml:space="preserve">ontent is confidential. </w:t>
      </w:r>
      <w:r w:rsidR="008C274A">
        <w:t>This guide</w:t>
      </w:r>
      <w:r>
        <w:t xml:space="preserve"> is not designed to be read </w:t>
      </w:r>
      <w:r w:rsidR="008C274A">
        <w:t>from start to finish</w:t>
      </w:r>
      <w:r>
        <w:t xml:space="preserve">. </w:t>
      </w:r>
      <w:r w:rsidR="00BD38FB">
        <w:t xml:space="preserve">A navigation pane has been enabled to allow you to access relevant sections, as you require them. </w:t>
      </w:r>
    </w:p>
    <w:p w14:paraId="00A09EBB" w14:textId="06A1CEAE" w:rsidR="00E463EA" w:rsidRPr="00E463EA" w:rsidRDefault="00BD38FB" w:rsidP="00E463EA">
      <w:r>
        <w:t xml:space="preserve">We are happy to answer any questions. Please e-mail </w:t>
      </w:r>
      <w:hyperlink r:id="rId11" w:history="1">
        <w:r w:rsidR="008B73D8" w:rsidRPr="00954A5F">
          <w:rPr>
            <w:rStyle w:val="Hyperlink"/>
          </w:rPr>
          <w:t>researchinvolvement@crohnsandcolitis.org.uk</w:t>
        </w:r>
      </w:hyperlink>
      <w:r w:rsidR="008C274A">
        <w:t xml:space="preserve"> </w:t>
      </w:r>
    </w:p>
    <w:p w14:paraId="38E767F6" w14:textId="38812B0D" w:rsidR="00E463EA" w:rsidRDefault="00E463EA" w:rsidP="00DE252D">
      <w:pPr>
        <w:pStyle w:val="Heading3"/>
      </w:pPr>
      <w:r>
        <w:t>ABOUT US</w:t>
      </w:r>
    </w:p>
    <w:p w14:paraId="0D80860A" w14:textId="1C27AB68" w:rsidR="009A21CD" w:rsidRDefault="00B5350B" w:rsidP="00F22E35">
      <w:pPr>
        <w:rPr>
          <w:color w:val="504E4E"/>
        </w:rPr>
      </w:pPr>
      <w:r w:rsidRPr="00A612BC">
        <w:rPr>
          <w:color w:val="504E4E"/>
        </w:rPr>
        <w:t xml:space="preserve">We are the UK’s leading charity for Crohn’s and Colitis. </w:t>
      </w:r>
      <w:r w:rsidR="008E4714">
        <w:rPr>
          <w:color w:val="504E4E"/>
        </w:rPr>
        <w:t>Right now</w:t>
      </w:r>
      <w:r w:rsidR="001D7984">
        <w:rPr>
          <w:color w:val="504E4E"/>
        </w:rPr>
        <w:t xml:space="preserve">, over 500,000 people in the UK are living with a lifelong disease that many people have never heard of. Because of the stigma and misunderstanding that </w:t>
      </w:r>
      <w:r w:rsidR="00831266">
        <w:rPr>
          <w:color w:val="504E4E"/>
        </w:rPr>
        <w:t xml:space="preserve">surrounds these diseases, thousands of people are suffering in silence. But they’re not alone. We’re here for them. </w:t>
      </w:r>
      <w:r w:rsidR="00FE2EDD">
        <w:rPr>
          <w:color w:val="504E4E"/>
        </w:rPr>
        <w:t>We’re here to give people affected by Crohn’s and Colitis hope, comfort and confidence.</w:t>
      </w:r>
    </w:p>
    <w:p w14:paraId="205A76D4" w14:textId="43FC56F7" w:rsidR="00C2454E" w:rsidRDefault="00C2454E" w:rsidP="00C2454E">
      <w:pPr>
        <w:pStyle w:val="Heading3"/>
      </w:pPr>
      <w:r>
        <w:t>AUDIENCE</w:t>
      </w:r>
    </w:p>
    <w:p w14:paraId="42A12935" w14:textId="712D70D8" w:rsidR="00C2454E" w:rsidRDefault="00DF381E" w:rsidP="00C2454E">
      <w:r>
        <w:t xml:space="preserve">The audience for our </w:t>
      </w:r>
      <w:r w:rsidR="009F4553">
        <w:t xml:space="preserve">taking part in research and shaping research pages </w:t>
      </w:r>
      <w:r>
        <w:t xml:space="preserve">is </w:t>
      </w:r>
      <w:r w:rsidR="009F4553">
        <w:t>people affected by</w:t>
      </w:r>
      <w:r>
        <w:t xml:space="preserve"> Crohn’s or Colitis</w:t>
      </w:r>
      <w:r w:rsidR="009F4553">
        <w:t>.</w:t>
      </w:r>
    </w:p>
    <w:p w14:paraId="7B045D4B" w14:textId="05F148A3" w:rsidR="00F85C8C" w:rsidRDefault="00F85C8C" w:rsidP="00F85C8C">
      <w:pPr>
        <w:pStyle w:val="Heading3"/>
      </w:pPr>
      <w:r>
        <w:t>ACCE</w:t>
      </w:r>
      <w:r w:rsidR="00C331A2">
        <w:t>S</w:t>
      </w:r>
      <w:r>
        <w:t>SIBILITY</w:t>
      </w:r>
    </w:p>
    <w:p w14:paraId="717BF3CA" w14:textId="77777777" w:rsidR="00F85C8C" w:rsidRDefault="00F85C8C" w:rsidP="00F85C8C">
      <w:r>
        <w:t>If your sentence length is over 25 words, it could probably benefit from being split up into two or more sentences.</w:t>
      </w:r>
    </w:p>
    <w:p w14:paraId="3B447BCD" w14:textId="3A516D4B" w:rsidR="00F85C8C" w:rsidRDefault="00F85C8C" w:rsidP="00F85C8C">
      <w:r>
        <w:t>If you’re using Microsoft’s ‘editor’ too</w:t>
      </w:r>
      <w:r w:rsidR="00DE797D">
        <w:t>l</w:t>
      </w:r>
      <w:r>
        <w:t>, your average sentence length shouldn’t exceed 20 words</w:t>
      </w:r>
      <w:r w:rsidR="007372AD">
        <w:t xml:space="preserve">. We aim for a </w:t>
      </w:r>
      <w:r w:rsidR="00A61077">
        <w:t xml:space="preserve">Flesch Reading Ease score above 60. </w:t>
      </w:r>
      <w:r w:rsidR="00697EC1">
        <w:t xml:space="preserve">Flesch Reading Ease can be checked via Microsoft Word </w:t>
      </w:r>
      <w:r w:rsidR="00B25BED">
        <w:t xml:space="preserve">or </w:t>
      </w:r>
      <w:hyperlink r:id="rId12" w:history="1">
        <w:r w:rsidR="00B25BED" w:rsidRPr="00B25BED">
          <w:rPr>
            <w:rStyle w:val="Hyperlink"/>
          </w:rPr>
          <w:t>online</w:t>
        </w:r>
      </w:hyperlink>
      <w:r w:rsidR="00B25BED">
        <w:t xml:space="preserve">. </w:t>
      </w:r>
      <w:r w:rsidR="008F6AFE">
        <w:t xml:space="preserve">The </w:t>
      </w:r>
      <w:hyperlink r:id="rId13" w:history="1">
        <w:r w:rsidR="008F6AFE" w:rsidRPr="008F6AFE">
          <w:rPr>
            <w:rStyle w:val="Hyperlink"/>
          </w:rPr>
          <w:t>Hemingway app</w:t>
        </w:r>
      </w:hyperlink>
      <w:r w:rsidR="008F6AFE">
        <w:t xml:space="preserve"> is also a useful tool to help make your writing clear and accessible. </w:t>
      </w:r>
    </w:p>
    <w:p w14:paraId="1CDD8858" w14:textId="77777777" w:rsidR="002E2E75" w:rsidRDefault="002E2E75" w:rsidP="00F85C8C"/>
    <w:p w14:paraId="456B7499" w14:textId="7882742D" w:rsidR="00133D38" w:rsidRDefault="00133D38" w:rsidP="00133D38">
      <w:pPr>
        <w:pStyle w:val="Heading3"/>
      </w:pPr>
      <w:r>
        <w:lastRenderedPageBreak/>
        <w:t>TERMINOLOGY</w:t>
      </w:r>
    </w:p>
    <w:p w14:paraId="7807813F" w14:textId="77777777" w:rsidR="00133D38" w:rsidRDefault="00133D38" w:rsidP="00133D38">
      <w:pPr>
        <w:pStyle w:val="Heading4"/>
      </w:pPr>
      <w:r>
        <w:t>The diseases</w:t>
      </w:r>
    </w:p>
    <w:p w14:paraId="52F64758" w14:textId="057C2CD5" w:rsidR="00133D38" w:rsidRDefault="00133D38" w:rsidP="00133D38">
      <w:r>
        <w:t xml:space="preserve">Use “Crohn’s” and “Colitis” where </w:t>
      </w:r>
      <w:r w:rsidR="007E794B">
        <w:t>possible</w:t>
      </w:r>
      <w:r>
        <w:t>. If you’re describing the specific condition write out “Ulcerative Colitis” or “Crohn’s Disease” in full. To avoid repetition, we sometimes use “Inflammatory Bowel Disease” (and then “IBD”). But we’re looking to move aware from “IBD” in public-facing communications as most people describe their condition as either “Crohn’s” or “Colitis” and IBD is too often confused with “IBS”.</w:t>
      </w:r>
    </w:p>
    <w:p w14:paraId="19F5E979" w14:textId="77777777" w:rsidR="00133D38" w:rsidRDefault="00133D38" w:rsidP="00133D38">
      <w:pPr>
        <w:pStyle w:val="Heading4"/>
      </w:pPr>
      <w:r>
        <w:t>Patient or person?</w:t>
      </w:r>
    </w:p>
    <w:p w14:paraId="0A0A7617" w14:textId="77777777" w:rsidR="00133D38" w:rsidRPr="003C526C" w:rsidRDefault="00133D38" w:rsidP="00133D38">
      <w:r>
        <w:t>We almost always write about ‘people with Crohn’s and Colitis’ rather than ‘patients’. This is because people often tell us that they don’t want to be defined by their illness. If in doubt, avoid using the term ‘patient’.</w:t>
      </w:r>
    </w:p>
    <w:p w14:paraId="4E610D7F" w14:textId="673AA584" w:rsidR="00133D38" w:rsidRDefault="009F4553" w:rsidP="00133D38">
      <w:pPr>
        <w:pStyle w:val="Heading4"/>
      </w:pPr>
      <w:r>
        <w:t>Empowering language</w:t>
      </w:r>
    </w:p>
    <w:p w14:paraId="77142110" w14:textId="77777777" w:rsidR="00133D38" w:rsidRPr="00BC27DF" w:rsidRDefault="00133D38" w:rsidP="00133D38">
      <w:r w:rsidRPr="00BC27DF">
        <w:t>In general, try not to describe people</w:t>
      </w:r>
      <w:r>
        <w:t xml:space="preserve"> </w:t>
      </w:r>
      <w:r w:rsidRPr="00BC27DF">
        <w:t>with Crohn's or Colitis as having things</w:t>
      </w:r>
      <w:r>
        <w:t xml:space="preserve"> </w:t>
      </w:r>
      <w:r w:rsidRPr="00BC27DF">
        <w:t>done to them, as if they are passive</w:t>
      </w:r>
      <w:r>
        <w:t xml:space="preserve"> </w:t>
      </w:r>
      <w:r w:rsidRPr="00BC27DF">
        <w:t>recipients of care and support. Instead,</w:t>
      </w:r>
      <w:r>
        <w:t xml:space="preserve"> </w:t>
      </w:r>
      <w:r w:rsidRPr="00BC27DF">
        <w:t>use empowering terms such as ‘people</w:t>
      </w:r>
      <w:r>
        <w:t xml:space="preserve"> </w:t>
      </w:r>
      <w:r w:rsidRPr="00BC27DF">
        <w:t>living with Crohn's and Colitis’.</w:t>
      </w:r>
    </w:p>
    <w:p w14:paraId="5A4568EF" w14:textId="77777777" w:rsidR="00133D38" w:rsidRDefault="00133D38" w:rsidP="00133D38">
      <w:r w:rsidRPr="00BC27DF">
        <w:t>When you want to include friends and</w:t>
      </w:r>
      <w:r>
        <w:t xml:space="preserve"> </w:t>
      </w:r>
      <w:r w:rsidRPr="00BC27DF">
        <w:t>family, use 'people affected by Crohn's</w:t>
      </w:r>
      <w:r>
        <w:t xml:space="preserve"> </w:t>
      </w:r>
      <w:r w:rsidRPr="00BC27DF">
        <w:t>and Colitis'.</w:t>
      </w:r>
    </w:p>
    <w:p w14:paraId="62C2200F" w14:textId="77777777" w:rsidR="00133D38" w:rsidRDefault="00133D38" w:rsidP="00133D38">
      <w:r>
        <w:t>Don’t use:</w:t>
      </w:r>
    </w:p>
    <w:p w14:paraId="4C54D576" w14:textId="77777777" w:rsidR="00133D38" w:rsidRDefault="00133D38" w:rsidP="00076D65">
      <w:pPr>
        <w:pStyle w:val="ListParagraph"/>
        <w:numPr>
          <w:ilvl w:val="0"/>
          <w:numId w:val="4"/>
        </w:numPr>
      </w:pPr>
      <w:r>
        <w:t>Patients (unless you’re talking about a hospital situation, for example)</w:t>
      </w:r>
    </w:p>
    <w:p w14:paraId="6D8DECED" w14:textId="77777777" w:rsidR="00133D38" w:rsidRDefault="00133D38" w:rsidP="00076D65">
      <w:pPr>
        <w:pStyle w:val="ListParagraph"/>
        <w:numPr>
          <w:ilvl w:val="0"/>
          <w:numId w:val="4"/>
        </w:numPr>
      </w:pPr>
      <w:r>
        <w:t>Victims</w:t>
      </w:r>
    </w:p>
    <w:p w14:paraId="78C730DD" w14:textId="77777777" w:rsidR="00133D38" w:rsidRDefault="00133D38" w:rsidP="00076D65">
      <w:pPr>
        <w:pStyle w:val="ListParagraph"/>
        <w:numPr>
          <w:ilvl w:val="0"/>
          <w:numId w:val="4"/>
        </w:numPr>
      </w:pPr>
      <w:r>
        <w:t>Sufferers</w:t>
      </w:r>
    </w:p>
    <w:p w14:paraId="0CAA765D" w14:textId="77777777" w:rsidR="00133D38" w:rsidRDefault="00133D38" w:rsidP="00076D65">
      <w:pPr>
        <w:pStyle w:val="ListParagraph"/>
        <w:numPr>
          <w:ilvl w:val="0"/>
          <w:numId w:val="4"/>
        </w:numPr>
      </w:pPr>
      <w:r>
        <w:t>People battling Crohn’s or Colitis</w:t>
      </w:r>
    </w:p>
    <w:p w14:paraId="028B8CCE" w14:textId="77777777" w:rsidR="00133D38" w:rsidRDefault="00133D38" w:rsidP="00076D65">
      <w:pPr>
        <w:pStyle w:val="ListParagraph"/>
        <w:numPr>
          <w:ilvl w:val="0"/>
          <w:numId w:val="4"/>
        </w:numPr>
      </w:pPr>
      <w:r>
        <w:t>People fighting Crohn’s or Colitis</w:t>
      </w:r>
    </w:p>
    <w:p w14:paraId="3EA56519" w14:textId="77777777" w:rsidR="00133D38" w:rsidRDefault="00133D38" w:rsidP="00076D65">
      <w:pPr>
        <w:pStyle w:val="ListParagraph"/>
        <w:numPr>
          <w:ilvl w:val="0"/>
          <w:numId w:val="4"/>
        </w:numPr>
      </w:pPr>
      <w:r>
        <w:t>People struggling with Crohn’s or Colitis</w:t>
      </w:r>
    </w:p>
    <w:p w14:paraId="6A2434A4" w14:textId="77777777" w:rsidR="00133D38" w:rsidRDefault="00133D38" w:rsidP="00133D38">
      <w:r>
        <w:t>Use</w:t>
      </w:r>
    </w:p>
    <w:p w14:paraId="0A047024" w14:textId="77777777" w:rsidR="00133D38" w:rsidRDefault="00133D38" w:rsidP="00076D65">
      <w:pPr>
        <w:pStyle w:val="ListParagraph"/>
        <w:numPr>
          <w:ilvl w:val="0"/>
          <w:numId w:val="5"/>
        </w:numPr>
      </w:pPr>
      <w:r>
        <w:t>People with Crohn’s or Colitis</w:t>
      </w:r>
    </w:p>
    <w:p w14:paraId="674ED284" w14:textId="77777777" w:rsidR="00133D38" w:rsidRDefault="00133D38" w:rsidP="00076D65">
      <w:pPr>
        <w:pStyle w:val="ListParagraph"/>
        <w:numPr>
          <w:ilvl w:val="0"/>
          <w:numId w:val="5"/>
        </w:numPr>
      </w:pPr>
      <w:r>
        <w:t>People living with Crohn’s or Colitis</w:t>
      </w:r>
    </w:p>
    <w:p w14:paraId="4F47DDD3" w14:textId="075A746C" w:rsidR="00133D38" w:rsidRDefault="00133D38" w:rsidP="00B72C8D">
      <w:pPr>
        <w:pStyle w:val="ListParagraph"/>
        <w:numPr>
          <w:ilvl w:val="0"/>
          <w:numId w:val="0"/>
        </w:numPr>
        <w:ind w:left="720"/>
      </w:pPr>
      <w:r>
        <w:t>People affected by Crohn’s or Colitis</w:t>
      </w:r>
    </w:p>
    <w:p w14:paraId="1EB4E4A5" w14:textId="77777777" w:rsidR="00133D38" w:rsidRDefault="00133D38" w:rsidP="00133D38">
      <w:pPr>
        <w:pStyle w:val="Heading3"/>
      </w:pPr>
      <w:r>
        <w:lastRenderedPageBreak/>
        <w:t>WORDS RELATING TO CROHN’S AND COLITIS</w:t>
      </w:r>
    </w:p>
    <w:p w14:paraId="1CB43F06" w14:textId="258FC0BC" w:rsidR="00133D38" w:rsidRPr="00F46C64" w:rsidRDefault="00133D38" w:rsidP="00133D38">
      <w:pPr>
        <w:spacing w:line="240" w:lineRule="auto"/>
        <w:rPr>
          <w:rFonts w:asciiTheme="minorHAnsi" w:hAnsiTheme="minorHAnsi"/>
          <w:b/>
        </w:rPr>
      </w:pPr>
      <w:r w:rsidRPr="00F46C64">
        <w:rPr>
          <w:rFonts w:asciiTheme="minorHAnsi" w:hAnsiTheme="minorHAnsi"/>
        </w:rPr>
        <w:t xml:space="preserve">We have based this on the </w:t>
      </w:r>
      <w:hyperlink r:id="rId14" w:history="1">
        <w:r w:rsidRPr="00F46C64">
          <w:rPr>
            <w:rStyle w:val="Hyperlink"/>
            <w:rFonts w:asciiTheme="minorHAnsi" w:eastAsia="Verdana" w:hAnsiTheme="minorHAnsi" w:cs="Verdana"/>
          </w:rPr>
          <w:t>NHS A-Z of health writing</w:t>
        </w:r>
      </w:hyperlink>
      <w:r w:rsidRPr="00F46C64">
        <w:rPr>
          <w:rFonts w:asciiTheme="minorHAnsi" w:hAnsiTheme="minorHAnsi"/>
        </w:rPr>
        <w:t xml:space="preserve">. For any queries or for clarification, please speak to the </w:t>
      </w:r>
      <w:r w:rsidR="000E34ED" w:rsidRPr="00F46C64">
        <w:rPr>
          <w:rFonts w:asciiTheme="minorHAnsi" w:hAnsiTheme="minorHAnsi"/>
        </w:rPr>
        <w:t>K</w:t>
      </w:r>
      <w:r w:rsidRPr="00F46C64">
        <w:rPr>
          <w:rFonts w:asciiTheme="minorHAnsi" w:hAnsiTheme="minorHAnsi"/>
        </w:rPr>
        <w:t xml:space="preserve">nowledge and </w:t>
      </w:r>
      <w:r w:rsidR="000E34ED" w:rsidRPr="00F46C64">
        <w:rPr>
          <w:rFonts w:asciiTheme="minorHAnsi" w:hAnsiTheme="minorHAnsi"/>
        </w:rPr>
        <w:t>I</w:t>
      </w:r>
      <w:r w:rsidRPr="00F46C64">
        <w:rPr>
          <w:rFonts w:asciiTheme="minorHAnsi" w:hAnsiTheme="minorHAnsi"/>
        </w:rPr>
        <w:t>nformation team.</w:t>
      </w:r>
      <w:r w:rsidRPr="00F46C64">
        <w:rPr>
          <w:rFonts w:asciiTheme="minorHAnsi" w:eastAsia="Verdana" w:hAnsiTheme="minorHAnsi" w:cs="Verdana"/>
        </w:rPr>
        <w:t xml:space="preserve"> </w:t>
      </w:r>
    </w:p>
    <w:p w14:paraId="49E27BAE" w14:textId="2EC661DF" w:rsidR="00133D38" w:rsidRPr="007967C3" w:rsidRDefault="00AF072A" w:rsidP="00133D38">
      <w:pPr>
        <w:pStyle w:val="Heading4"/>
        <w:rPr>
          <w:rFonts w:cs="Arial"/>
          <w:color w:val="212B32"/>
        </w:rPr>
      </w:pPr>
      <w:r>
        <w:t>A</w:t>
      </w:r>
      <w:r w:rsidR="00133D38" w:rsidRPr="007967C3">
        <w:t>bdomen and abdominal</w:t>
      </w:r>
    </w:p>
    <w:p w14:paraId="10AFAC63" w14:textId="77777777" w:rsidR="00133D38" w:rsidRPr="00F46C64" w:rsidRDefault="00133D38" w:rsidP="00133D38">
      <w:pPr>
        <w:spacing w:line="240" w:lineRule="auto"/>
        <w:rPr>
          <w:rFonts w:asciiTheme="minorHAnsi" w:hAnsiTheme="minorHAnsi"/>
        </w:rPr>
      </w:pPr>
      <w:r w:rsidRPr="00F46C64">
        <w:rPr>
          <w:rFonts w:asciiTheme="minorHAnsi" w:hAnsiTheme="minorHAnsi"/>
        </w:rPr>
        <w:t>It's okay to use ‘abdomen’ where it’s important to be medically accurate but we prefer tummy to refer to this part of the body.</w:t>
      </w:r>
    </w:p>
    <w:p w14:paraId="3E751434" w14:textId="77777777" w:rsidR="00133D38" w:rsidRPr="00F46C64" w:rsidRDefault="00133D38" w:rsidP="00133D38">
      <w:pPr>
        <w:spacing w:line="240" w:lineRule="auto"/>
        <w:rPr>
          <w:rFonts w:asciiTheme="minorHAnsi" w:hAnsiTheme="minorHAnsi"/>
        </w:rPr>
      </w:pPr>
      <w:r w:rsidRPr="00F46C64">
        <w:rPr>
          <w:rFonts w:asciiTheme="minorHAnsi" w:hAnsiTheme="minorHAnsi"/>
        </w:rPr>
        <w:t>For example, we’d state that an ostomy is an opening on the wall of the abdomen but we’d say that surgery may mean someone has scars on their tummy.</w:t>
      </w:r>
    </w:p>
    <w:p w14:paraId="2C94D83F" w14:textId="77777777" w:rsidR="00133D38" w:rsidRPr="00F46C64" w:rsidRDefault="00133D38" w:rsidP="00133D38">
      <w:pPr>
        <w:spacing w:line="240" w:lineRule="auto"/>
        <w:rPr>
          <w:rFonts w:asciiTheme="minorHAnsi" w:hAnsiTheme="minorHAnsi"/>
        </w:rPr>
      </w:pPr>
      <w:r w:rsidRPr="00F46C64">
        <w:rPr>
          <w:rFonts w:asciiTheme="minorHAnsi" w:hAnsiTheme="minorHAnsi"/>
        </w:rPr>
        <w:t xml:space="preserve">If users may not be familiar with ‘abdomen’ but are likely to hear their GP or another health professional use this word, we may add ‘abdomen’ after ‘tummy’. </w:t>
      </w:r>
    </w:p>
    <w:p w14:paraId="6538BC0E" w14:textId="77777777" w:rsidR="00133D38" w:rsidRPr="00F46C64" w:rsidRDefault="00133D38" w:rsidP="00133D38">
      <w:pPr>
        <w:spacing w:line="240" w:lineRule="auto"/>
        <w:rPr>
          <w:rFonts w:asciiTheme="minorHAnsi" w:hAnsiTheme="minorHAnsi"/>
        </w:rPr>
      </w:pPr>
      <w:r w:rsidRPr="00F46C64">
        <w:rPr>
          <w:rFonts w:asciiTheme="minorHAnsi" w:hAnsiTheme="minorHAnsi"/>
        </w:rPr>
        <w:t>For example: a dull ache in your tummy (abdomen).</w:t>
      </w:r>
    </w:p>
    <w:p w14:paraId="4C9356C0" w14:textId="66E96013" w:rsidR="00133D38" w:rsidRPr="007967C3" w:rsidRDefault="00AF072A" w:rsidP="00E21CB4">
      <w:pPr>
        <w:pStyle w:val="Heading4"/>
        <w:rPr>
          <w:rFonts w:cs="Arial"/>
          <w:color w:val="212B32"/>
        </w:rPr>
      </w:pPr>
      <w:r>
        <w:t>A</w:t>
      </w:r>
      <w:r w:rsidR="00133D38" w:rsidRPr="007967C3">
        <w:t>nus</w:t>
      </w:r>
    </w:p>
    <w:p w14:paraId="4B73F2A5" w14:textId="77777777" w:rsidR="00133D38" w:rsidRPr="00F46C64" w:rsidRDefault="00133D38" w:rsidP="00133D38">
      <w:pPr>
        <w:spacing w:line="240" w:lineRule="auto"/>
        <w:rPr>
          <w:rFonts w:asciiTheme="minorHAnsi" w:hAnsiTheme="minorHAnsi"/>
        </w:rPr>
      </w:pPr>
      <w:r w:rsidRPr="00F46C64">
        <w:rPr>
          <w:rFonts w:asciiTheme="minorHAnsi" w:hAnsiTheme="minorHAnsi"/>
        </w:rPr>
        <w:t>We prefer ‘</w:t>
      </w:r>
      <w:hyperlink r:id="rId15" w:anchor="bottom" w:history="1">
        <w:r w:rsidRPr="00F46C64">
          <w:rPr>
            <w:rStyle w:val="Hyperlink"/>
            <w:rFonts w:asciiTheme="minorHAnsi" w:hAnsiTheme="minorHAnsi"/>
          </w:rPr>
          <w:t>bottom</w:t>
        </w:r>
      </w:hyperlink>
      <w:r w:rsidRPr="00F46C64">
        <w:rPr>
          <w:rFonts w:asciiTheme="minorHAnsi" w:hAnsiTheme="minorHAnsi"/>
        </w:rPr>
        <w:t>‘, as in ‘bleeding from your bottom’, to ‘anus’ or ‘</w:t>
      </w:r>
      <w:hyperlink r:id="rId16" w:anchor="rectum" w:history="1">
        <w:r w:rsidRPr="00F46C64">
          <w:rPr>
            <w:rStyle w:val="Hyperlink"/>
            <w:rFonts w:asciiTheme="minorHAnsi" w:hAnsiTheme="minorHAnsi"/>
          </w:rPr>
          <w:t>rectum</w:t>
        </w:r>
      </w:hyperlink>
      <w:r w:rsidRPr="00F46C64">
        <w:rPr>
          <w:rFonts w:asciiTheme="minorHAnsi" w:hAnsiTheme="minorHAnsi"/>
        </w:rPr>
        <w:t>‘.</w:t>
      </w:r>
    </w:p>
    <w:p w14:paraId="3A307730" w14:textId="77777777" w:rsidR="00133D38" w:rsidRPr="00F46C64" w:rsidRDefault="00133D38" w:rsidP="00133D38">
      <w:pPr>
        <w:spacing w:line="240" w:lineRule="auto"/>
        <w:rPr>
          <w:rFonts w:asciiTheme="minorHAnsi" w:hAnsiTheme="minorHAnsi"/>
        </w:rPr>
      </w:pPr>
      <w:r w:rsidRPr="00F46C64">
        <w:rPr>
          <w:rFonts w:asciiTheme="minorHAnsi" w:hAnsiTheme="minorHAnsi"/>
        </w:rPr>
        <w:t>You can add ‘anus’ in brackets after ‘bottom’. For example, in ‘enlarged blood vessels found inside or around the bottom (anus)’.</w:t>
      </w:r>
    </w:p>
    <w:p w14:paraId="2AC79087" w14:textId="27899106" w:rsidR="00133D38" w:rsidRPr="007967C3" w:rsidRDefault="00133D38" w:rsidP="00133D38">
      <w:pPr>
        <w:spacing w:line="240" w:lineRule="auto"/>
        <w:rPr>
          <w:rFonts w:ascii="Trebuchet MS" w:hAnsi="Trebuchet MS"/>
        </w:rPr>
      </w:pPr>
      <w:r w:rsidRPr="00F46C64">
        <w:rPr>
          <w:rFonts w:asciiTheme="minorHAnsi" w:hAnsiTheme="minorHAnsi"/>
        </w:rPr>
        <w:t>NHS user testing showed that people understand ‘bottom’ better than ‘anus’ but they do search for ‘anus’ in Google to seek medical information.</w:t>
      </w:r>
    </w:p>
    <w:p w14:paraId="45005EBD" w14:textId="7E3A0B1F" w:rsidR="00133D38" w:rsidRPr="007967C3" w:rsidRDefault="00AF072A" w:rsidP="00E21CB4">
      <w:pPr>
        <w:pStyle w:val="Heading4"/>
        <w:rPr>
          <w:rFonts w:cs="Arial"/>
          <w:color w:val="212B32"/>
        </w:rPr>
      </w:pPr>
      <w:r>
        <w:t>C</w:t>
      </w:r>
      <w:r w:rsidR="00133D38" w:rsidRPr="007967C3">
        <w:t>hronic</w:t>
      </w:r>
    </w:p>
    <w:p w14:paraId="3A3F4E61" w14:textId="77777777" w:rsidR="00133D38" w:rsidRPr="00F46C64" w:rsidRDefault="00133D38" w:rsidP="00133D38">
      <w:pPr>
        <w:spacing w:line="240" w:lineRule="auto"/>
        <w:rPr>
          <w:rFonts w:asciiTheme="minorHAnsi" w:hAnsiTheme="minorHAnsi"/>
        </w:rPr>
      </w:pPr>
      <w:r w:rsidRPr="00F46C64">
        <w:rPr>
          <w:rFonts w:asciiTheme="minorHAnsi" w:hAnsiTheme="minorHAnsi"/>
        </w:rPr>
        <w:t>The NHS has seen evidence that the word ‘chronic’ confuses people. Some people think it means ‘bad’ or ‘serious’.</w:t>
      </w:r>
    </w:p>
    <w:p w14:paraId="29AEB149" w14:textId="77777777" w:rsidR="00133D38" w:rsidRPr="00F46C64" w:rsidRDefault="00133D38" w:rsidP="00133D38">
      <w:pPr>
        <w:spacing w:line="240" w:lineRule="auto"/>
        <w:rPr>
          <w:rFonts w:asciiTheme="minorHAnsi" w:hAnsiTheme="minorHAnsi"/>
        </w:rPr>
      </w:pPr>
      <w:r w:rsidRPr="00F46C64">
        <w:rPr>
          <w:rFonts w:asciiTheme="minorHAnsi" w:hAnsiTheme="minorHAnsi"/>
        </w:rPr>
        <w:t>We prefer ‘long-term’ or ‘ongoing’ if referencing symptoms. When referring to the chronic nature of Crohn’s and Colitis, we use the term lifelong.</w:t>
      </w:r>
    </w:p>
    <w:p w14:paraId="2DD41364" w14:textId="39F0B864" w:rsidR="00133D38" w:rsidRPr="007967C3" w:rsidRDefault="00AF072A" w:rsidP="00E21CB4">
      <w:pPr>
        <w:pStyle w:val="Heading4"/>
      </w:pPr>
      <w:r>
        <w:t>C</w:t>
      </w:r>
      <w:r w:rsidR="00133D38" w:rsidRPr="007967C3">
        <w:t>ondition</w:t>
      </w:r>
    </w:p>
    <w:p w14:paraId="3BF89CF3" w14:textId="77777777" w:rsidR="00133D38" w:rsidRPr="00F46C64" w:rsidRDefault="00133D38" w:rsidP="00133D38">
      <w:pPr>
        <w:spacing w:line="240" w:lineRule="auto"/>
        <w:rPr>
          <w:rFonts w:asciiTheme="minorHAnsi" w:hAnsiTheme="minorHAnsi"/>
        </w:rPr>
      </w:pPr>
      <w:r w:rsidRPr="00F46C64">
        <w:rPr>
          <w:rFonts w:asciiTheme="minorHAnsi" w:hAnsiTheme="minorHAnsi"/>
        </w:rPr>
        <w:t>We use ‘condition’ when talking about a personal experience, as disease can sound very negative. Disease may be used in formal and technical settings, such as a policy paper. We also use the word disease when it is the name of a condition such as Crohn’s Disease.</w:t>
      </w:r>
    </w:p>
    <w:p w14:paraId="4BA9E3E7" w14:textId="13EC17E0" w:rsidR="00133D38" w:rsidRDefault="00AF072A" w:rsidP="00E21CB4">
      <w:pPr>
        <w:pStyle w:val="Heading4"/>
      </w:pPr>
      <w:r>
        <w:t>D</w:t>
      </w:r>
      <w:r w:rsidR="00133D38">
        <w:t>eath</w:t>
      </w:r>
    </w:p>
    <w:p w14:paraId="4F98F5A6" w14:textId="77777777" w:rsidR="00133D38" w:rsidRPr="00F46C64" w:rsidRDefault="00133D38" w:rsidP="00133D38">
      <w:pPr>
        <w:spacing w:line="240" w:lineRule="auto"/>
        <w:rPr>
          <w:rFonts w:asciiTheme="minorHAnsi" w:hAnsiTheme="minorHAnsi"/>
        </w:rPr>
      </w:pPr>
      <w:r w:rsidRPr="00F46C64">
        <w:rPr>
          <w:rFonts w:asciiTheme="minorHAnsi" w:hAnsiTheme="minorHAnsi"/>
        </w:rPr>
        <w:t>In our information and storytelling, we avoid euphemisms and prefer to say “death”, “dying” and “died”. We don’t use words such as ‘deceased’ or ‘passing’.</w:t>
      </w:r>
    </w:p>
    <w:p w14:paraId="3A14CE40" w14:textId="77777777" w:rsidR="00133D38" w:rsidRPr="00F46C64" w:rsidRDefault="00133D38" w:rsidP="00133D38">
      <w:pPr>
        <w:spacing w:line="240" w:lineRule="auto"/>
        <w:rPr>
          <w:rFonts w:asciiTheme="minorHAnsi" w:hAnsiTheme="minorHAnsi"/>
        </w:rPr>
      </w:pPr>
      <w:r w:rsidRPr="00F46C64">
        <w:rPr>
          <w:rFonts w:asciiTheme="minorHAnsi" w:hAnsiTheme="minorHAnsi"/>
        </w:rPr>
        <w:t>However, when responding to a supporter about a death, we recommend reflecting the language they use. If somebody tells you that a loved one has passed away, it is appropriate to use this phrase throughout the conversation.</w:t>
      </w:r>
    </w:p>
    <w:p w14:paraId="4B394B23" w14:textId="7250ACAB" w:rsidR="00133D38" w:rsidRPr="007967C3" w:rsidRDefault="00AF072A" w:rsidP="00E21CB4">
      <w:pPr>
        <w:pStyle w:val="Heading4"/>
        <w:rPr>
          <w:rFonts w:cs="Arial"/>
          <w:color w:val="212B32"/>
        </w:rPr>
      </w:pPr>
      <w:r>
        <w:lastRenderedPageBreak/>
        <w:t>F</w:t>
      </w:r>
      <w:r w:rsidR="00133D38" w:rsidRPr="007967C3">
        <w:t>art</w:t>
      </w:r>
    </w:p>
    <w:p w14:paraId="7004480B" w14:textId="77777777" w:rsidR="00133D38" w:rsidRPr="00F46C64" w:rsidRDefault="00133D38" w:rsidP="00133D38">
      <w:pPr>
        <w:spacing w:line="240" w:lineRule="auto"/>
        <w:rPr>
          <w:rFonts w:asciiTheme="minorHAnsi" w:hAnsiTheme="minorHAnsi"/>
        </w:rPr>
      </w:pPr>
      <w:r w:rsidRPr="00F46C64">
        <w:rPr>
          <w:rFonts w:asciiTheme="minorHAnsi" w:hAnsiTheme="minorHAnsi"/>
        </w:rPr>
        <w:t>We use ‘fart’ and ‘farting’ when we're talking about symptoms. People understand ‘fart’ better than ‘passing wind’ or ‘flatulence’.</w:t>
      </w:r>
    </w:p>
    <w:p w14:paraId="6F4CAF07" w14:textId="77777777" w:rsidR="00133D38" w:rsidRPr="00F46C64" w:rsidRDefault="00133D38" w:rsidP="00133D38">
      <w:pPr>
        <w:spacing w:line="240" w:lineRule="auto"/>
        <w:rPr>
          <w:rFonts w:asciiTheme="minorHAnsi" w:hAnsiTheme="minorHAnsi"/>
        </w:rPr>
      </w:pPr>
      <w:r w:rsidRPr="00F46C64">
        <w:rPr>
          <w:rFonts w:asciiTheme="minorHAnsi" w:hAnsiTheme="minorHAnsi"/>
        </w:rPr>
        <w:t>We use ‘wind’ for ‘trapped wind’ or bloating.</w:t>
      </w:r>
    </w:p>
    <w:p w14:paraId="6BE38212" w14:textId="5609A6EF" w:rsidR="00133D38" w:rsidRPr="007967C3" w:rsidRDefault="00AF072A" w:rsidP="00E21CB4">
      <w:pPr>
        <w:pStyle w:val="Heading4"/>
      </w:pPr>
      <w:r>
        <w:t>F</w:t>
      </w:r>
      <w:r w:rsidR="00133D38" w:rsidRPr="007967C3">
        <w:t>lare-up</w:t>
      </w:r>
    </w:p>
    <w:p w14:paraId="1201E75A" w14:textId="77777777" w:rsidR="00133D38" w:rsidRPr="00F46C64" w:rsidRDefault="00133D38" w:rsidP="00133D38">
      <w:pPr>
        <w:spacing w:line="240" w:lineRule="auto"/>
        <w:rPr>
          <w:rFonts w:asciiTheme="minorHAnsi" w:hAnsiTheme="minorHAnsi"/>
        </w:rPr>
      </w:pPr>
      <w:r w:rsidRPr="00F46C64">
        <w:rPr>
          <w:rFonts w:asciiTheme="minorHAnsi" w:hAnsiTheme="minorHAnsi"/>
        </w:rPr>
        <w:t xml:space="preserve">Lots of people living with Crohn’s and Colitis understand what we mean by ‘flare-up’ but you may wish to explain it the first time you use it. </w:t>
      </w:r>
    </w:p>
    <w:p w14:paraId="6E151014" w14:textId="77777777" w:rsidR="00133D38" w:rsidRPr="00F46C64" w:rsidRDefault="00133D38" w:rsidP="00133D38">
      <w:pPr>
        <w:spacing w:line="240" w:lineRule="auto"/>
        <w:rPr>
          <w:rFonts w:asciiTheme="minorHAnsi" w:hAnsiTheme="minorHAnsi"/>
        </w:rPr>
      </w:pPr>
      <w:r w:rsidRPr="00F46C64">
        <w:rPr>
          <w:rFonts w:asciiTheme="minorHAnsi" w:hAnsiTheme="minorHAnsi"/>
        </w:rPr>
        <w:t>For example: When your symptoms are worse or happening more often, known as being in a flare-up, here’s what you should do.</w:t>
      </w:r>
    </w:p>
    <w:p w14:paraId="3916CBCC" w14:textId="77777777" w:rsidR="00133D38" w:rsidRPr="00F46C64" w:rsidRDefault="00133D38" w:rsidP="00133D38">
      <w:pPr>
        <w:spacing w:line="240" w:lineRule="auto"/>
        <w:rPr>
          <w:rFonts w:asciiTheme="minorHAnsi" w:hAnsiTheme="minorHAnsi"/>
        </w:rPr>
      </w:pPr>
      <w:r w:rsidRPr="00F46C64">
        <w:rPr>
          <w:rFonts w:asciiTheme="minorHAnsi" w:hAnsiTheme="minorHAnsi"/>
        </w:rPr>
        <w:t>We always say ‘flare-up’, rather than ‘flare’. We might sometimes say ‘flaring’ but only if we’re already talking about flare-ups.</w:t>
      </w:r>
    </w:p>
    <w:p w14:paraId="3A9526C1" w14:textId="3CACFDDF" w:rsidR="00133D38" w:rsidRPr="007967C3" w:rsidRDefault="00AF072A" w:rsidP="00E21CB4">
      <w:pPr>
        <w:pStyle w:val="Heading4"/>
      </w:pPr>
      <w:r>
        <w:t>G</w:t>
      </w:r>
      <w:r w:rsidR="00133D38" w:rsidRPr="007967C3">
        <w:t>ut</w:t>
      </w:r>
    </w:p>
    <w:p w14:paraId="06FC8532" w14:textId="77777777" w:rsidR="00133D38" w:rsidRPr="00F46C64" w:rsidRDefault="00133D38" w:rsidP="00133D38">
      <w:pPr>
        <w:spacing w:line="240" w:lineRule="auto"/>
        <w:rPr>
          <w:rFonts w:asciiTheme="minorHAnsi" w:hAnsiTheme="minorHAnsi"/>
        </w:rPr>
      </w:pPr>
      <w:r w:rsidRPr="00F46C64">
        <w:rPr>
          <w:rFonts w:asciiTheme="minorHAnsi" w:hAnsiTheme="minorHAnsi"/>
        </w:rPr>
        <w:t>Use gut as an umbrella term for the digestive system (from the mouth to the bottom). Occasionally you may need to use specific terms for specific parts of the gut, such as when describing a particular type of disease.</w:t>
      </w:r>
    </w:p>
    <w:p w14:paraId="208E82CB" w14:textId="77777777" w:rsidR="00133D38" w:rsidRPr="00F46C64" w:rsidRDefault="00133D38" w:rsidP="00133D38">
      <w:pPr>
        <w:spacing w:line="240" w:lineRule="auto"/>
        <w:rPr>
          <w:rFonts w:asciiTheme="minorHAnsi" w:hAnsiTheme="minorHAnsi"/>
        </w:rPr>
      </w:pPr>
      <w:r w:rsidRPr="00F46C64">
        <w:rPr>
          <w:rFonts w:asciiTheme="minorHAnsi" w:hAnsiTheme="minorHAnsi"/>
        </w:rPr>
        <w:t xml:space="preserve">Use bowel if you are specifically referring to the lower part of the gut that runs from the tummy (stomach) to the bottom (anus). </w:t>
      </w:r>
    </w:p>
    <w:p w14:paraId="163C5EFF" w14:textId="77777777" w:rsidR="00133D38" w:rsidRPr="00F46C64" w:rsidRDefault="00133D38" w:rsidP="00133D38">
      <w:pPr>
        <w:spacing w:line="240" w:lineRule="auto"/>
        <w:rPr>
          <w:rFonts w:asciiTheme="minorHAnsi" w:hAnsiTheme="minorHAnsi"/>
        </w:rPr>
      </w:pPr>
      <w:r w:rsidRPr="00F46C64">
        <w:rPr>
          <w:rFonts w:asciiTheme="minorHAnsi" w:hAnsiTheme="minorHAnsi"/>
        </w:rPr>
        <w:t>Use oesophagus if you are specifically referring to the upper part of the gut that runs from the mouth to the stomach.</w:t>
      </w:r>
    </w:p>
    <w:p w14:paraId="2515076C" w14:textId="77777777" w:rsidR="00133D38" w:rsidRPr="00F46C64" w:rsidRDefault="00133D38" w:rsidP="00133D38">
      <w:pPr>
        <w:spacing w:line="240" w:lineRule="auto"/>
        <w:rPr>
          <w:rFonts w:asciiTheme="minorHAnsi" w:hAnsiTheme="minorHAnsi"/>
        </w:rPr>
      </w:pPr>
      <w:r w:rsidRPr="00F46C64">
        <w:rPr>
          <w:rFonts w:asciiTheme="minorHAnsi" w:hAnsiTheme="minorHAnsi"/>
        </w:rPr>
        <w:t xml:space="preserve">See our information on </w:t>
      </w:r>
      <w:hyperlink r:id="rId17" w:history="1">
        <w:r w:rsidRPr="00F46C64">
          <w:rPr>
            <w:rStyle w:val="Hyperlink"/>
            <w:rFonts w:asciiTheme="minorHAnsi" w:hAnsiTheme="minorHAnsi"/>
          </w:rPr>
          <w:t>Crohn's Disease</w:t>
        </w:r>
      </w:hyperlink>
      <w:r w:rsidRPr="00F46C64">
        <w:rPr>
          <w:rFonts w:asciiTheme="minorHAnsi" w:hAnsiTheme="minorHAnsi"/>
        </w:rPr>
        <w:t xml:space="preserve"> or </w:t>
      </w:r>
      <w:hyperlink r:id="rId18" w:history="1">
        <w:r w:rsidRPr="00F46C64">
          <w:rPr>
            <w:rStyle w:val="Hyperlink"/>
            <w:rFonts w:asciiTheme="minorHAnsi" w:hAnsiTheme="minorHAnsi"/>
          </w:rPr>
          <w:t>Ulcerative Colitis</w:t>
        </w:r>
      </w:hyperlink>
      <w:r w:rsidRPr="00F46C64">
        <w:rPr>
          <w:rFonts w:asciiTheme="minorHAnsi" w:hAnsiTheme="minorHAnsi"/>
        </w:rPr>
        <w:t xml:space="preserve"> to see how specific parts of the gut should be named.</w:t>
      </w:r>
    </w:p>
    <w:p w14:paraId="32CA8936" w14:textId="730F5FA3" w:rsidR="00133D38" w:rsidRPr="007967C3" w:rsidRDefault="00AF072A" w:rsidP="00E21CB4">
      <w:pPr>
        <w:pStyle w:val="Heading4"/>
        <w:rPr>
          <w:rFonts w:cs="Arial"/>
          <w:color w:val="212B32"/>
        </w:rPr>
      </w:pPr>
      <w:r>
        <w:t>I</w:t>
      </w:r>
      <w:r w:rsidR="00133D38" w:rsidRPr="007967C3">
        <w:t>ncurable</w:t>
      </w:r>
    </w:p>
    <w:p w14:paraId="74D33589" w14:textId="2DB81CCA" w:rsidR="00F46C64" w:rsidRPr="00F46C64" w:rsidRDefault="00133D38" w:rsidP="00133D38">
      <w:pPr>
        <w:spacing w:line="240" w:lineRule="auto"/>
        <w:rPr>
          <w:rFonts w:asciiTheme="minorHAnsi" w:hAnsiTheme="minorHAnsi"/>
        </w:rPr>
      </w:pPr>
      <w:r w:rsidRPr="00F46C64">
        <w:rPr>
          <w:rFonts w:asciiTheme="minorHAnsi" w:hAnsiTheme="minorHAnsi"/>
        </w:rPr>
        <w:t>Avoid ‘incurable’. Instead, we say ‘there is no cure’.</w:t>
      </w:r>
    </w:p>
    <w:p w14:paraId="297FDCA6" w14:textId="15493F84" w:rsidR="00133D38" w:rsidRPr="007967C3" w:rsidRDefault="00AF072A" w:rsidP="00E21CB4">
      <w:pPr>
        <w:pStyle w:val="Heading4"/>
        <w:rPr>
          <w:rFonts w:cs="Arial"/>
          <w:color w:val="212B32"/>
        </w:rPr>
      </w:pPr>
      <w:r>
        <w:t>P</w:t>
      </w:r>
      <w:r w:rsidR="00133D38" w:rsidRPr="007967C3">
        <w:t>oo</w:t>
      </w:r>
    </w:p>
    <w:p w14:paraId="29408A92" w14:textId="77777777" w:rsidR="00133D38" w:rsidRPr="004409A9" w:rsidRDefault="00133D38" w:rsidP="00133D38">
      <w:pPr>
        <w:spacing w:line="240" w:lineRule="auto"/>
        <w:rPr>
          <w:rFonts w:asciiTheme="minorHAnsi" w:hAnsiTheme="minorHAnsi"/>
        </w:rPr>
      </w:pPr>
      <w:r w:rsidRPr="004409A9">
        <w:rPr>
          <w:rFonts w:asciiTheme="minorHAnsi" w:hAnsiTheme="minorHAnsi"/>
        </w:rPr>
        <w:t>We mostly use ‘poo’, rather than ‘stool’. We know that everyone can understand ‘poo’, including people who find reading difficult.</w:t>
      </w:r>
    </w:p>
    <w:p w14:paraId="2C10DAB5" w14:textId="77777777" w:rsidR="00133D38" w:rsidRPr="004409A9" w:rsidRDefault="00133D38" w:rsidP="00133D38">
      <w:pPr>
        <w:spacing w:line="240" w:lineRule="auto"/>
        <w:rPr>
          <w:rFonts w:asciiTheme="minorHAnsi" w:hAnsiTheme="minorHAnsi"/>
        </w:rPr>
      </w:pPr>
      <w:r w:rsidRPr="004409A9">
        <w:rPr>
          <w:rFonts w:asciiTheme="minorHAnsi" w:hAnsiTheme="minorHAnsi"/>
        </w:rPr>
        <w:t>We don’t use ‘opening your bowels’ or ‘bowel movements’, preferring everyday language such as ‘having a poo’ or ‘needing a poo’ instead.</w:t>
      </w:r>
    </w:p>
    <w:p w14:paraId="1DA3192A" w14:textId="77777777" w:rsidR="00133D38" w:rsidRPr="004409A9" w:rsidRDefault="00133D38" w:rsidP="00133D38">
      <w:pPr>
        <w:spacing w:line="240" w:lineRule="auto"/>
        <w:rPr>
          <w:rFonts w:asciiTheme="minorHAnsi" w:hAnsiTheme="minorHAnsi"/>
        </w:rPr>
      </w:pPr>
      <w:r w:rsidRPr="004409A9">
        <w:rPr>
          <w:rFonts w:asciiTheme="minorHAnsi" w:hAnsiTheme="minorHAnsi"/>
        </w:rPr>
        <w:t xml:space="preserve">We sometimes use the words ‘stool’ or ‘bowel’ when people will hear their GP use them, but we will explain the term or phrase. </w:t>
      </w:r>
    </w:p>
    <w:p w14:paraId="150917B5" w14:textId="77777777" w:rsidR="00133D38" w:rsidRPr="004409A9" w:rsidRDefault="00133D38" w:rsidP="00133D38">
      <w:pPr>
        <w:spacing w:line="240" w:lineRule="auto"/>
        <w:rPr>
          <w:rFonts w:asciiTheme="minorHAnsi" w:hAnsiTheme="minorHAnsi"/>
        </w:rPr>
      </w:pPr>
      <w:r w:rsidRPr="004409A9">
        <w:rPr>
          <w:rFonts w:asciiTheme="minorHAnsi" w:hAnsiTheme="minorHAnsi"/>
        </w:rPr>
        <w:t>For example: a sample of poo, often called a stool sample</w:t>
      </w:r>
    </w:p>
    <w:p w14:paraId="18DF3E1E" w14:textId="77777777" w:rsidR="00133D38" w:rsidRPr="004409A9" w:rsidRDefault="00133D38" w:rsidP="00133D38">
      <w:pPr>
        <w:spacing w:line="240" w:lineRule="auto"/>
        <w:rPr>
          <w:rFonts w:asciiTheme="minorHAnsi" w:hAnsiTheme="minorHAnsi"/>
        </w:rPr>
      </w:pPr>
      <w:r w:rsidRPr="004409A9">
        <w:rPr>
          <w:rFonts w:asciiTheme="minorHAnsi" w:hAnsiTheme="minorHAnsi"/>
        </w:rPr>
        <w:lastRenderedPageBreak/>
        <w:t>We don’t use the word faeces. When writing about the faecal calprotectin test, we can say ‘poo test’ to help with understanding where appropriate/necessary. It is often helpful to include the name of the test as well, so that people know what to ask their doctor for.</w:t>
      </w:r>
    </w:p>
    <w:p w14:paraId="475EC3B0" w14:textId="77777777" w:rsidR="00133D38" w:rsidRDefault="00133D38" w:rsidP="00133D38">
      <w:pPr>
        <w:spacing w:line="240" w:lineRule="auto"/>
        <w:rPr>
          <w:rFonts w:asciiTheme="minorHAnsi" w:hAnsiTheme="minorHAnsi"/>
        </w:rPr>
      </w:pPr>
      <w:r w:rsidRPr="004409A9">
        <w:rPr>
          <w:rFonts w:asciiTheme="minorHAnsi" w:hAnsiTheme="minorHAnsi"/>
        </w:rPr>
        <w:t xml:space="preserve">For example: poo test (faecal calprotectin test) or a poo test called a faecal calprotectin test </w:t>
      </w:r>
    </w:p>
    <w:p w14:paraId="75D5CF01" w14:textId="77777777" w:rsidR="00C87BC9" w:rsidRPr="004409A9" w:rsidRDefault="00C87BC9" w:rsidP="00133D38">
      <w:pPr>
        <w:spacing w:line="240" w:lineRule="auto"/>
        <w:rPr>
          <w:rFonts w:asciiTheme="minorHAnsi" w:hAnsiTheme="minorHAnsi"/>
        </w:rPr>
      </w:pPr>
    </w:p>
    <w:p w14:paraId="487AA5BD" w14:textId="2CA0B150" w:rsidR="00133D38" w:rsidRPr="00EE2EB5" w:rsidRDefault="00E21CB4" w:rsidP="00EE2EB5">
      <w:pPr>
        <w:pStyle w:val="Heading3"/>
        <w:rPr>
          <w:rStyle w:val="Heading5Char"/>
          <w:rFonts w:ascii="Franklin Gothic Heavy" w:hAnsi="Franklin Gothic Heavy"/>
          <w:sz w:val="28"/>
          <w:szCs w:val="28"/>
        </w:rPr>
      </w:pPr>
      <w:bookmarkStart w:id="0" w:name="Words2"/>
      <w:r w:rsidRPr="00EE2EB5">
        <w:rPr>
          <w:rStyle w:val="Heading5Char"/>
          <w:rFonts w:ascii="Franklin Gothic Heavy" w:hAnsi="Franklin Gothic Heavy"/>
          <w:sz w:val="28"/>
          <w:szCs w:val="28"/>
        </w:rPr>
        <w:t>WORDS RELATING TO HEALTHCARE</w:t>
      </w:r>
    </w:p>
    <w:bookmarkEnd w:id="0"/>
    <w:p w14:paraId="24352418" w14:textId="16E8E8D4" w:rsidR="00133D38" w:rsidRPr="007967C3" w:rsidRDefault="00AF072A" w:rsidP="00E21CB4">
      <w:pPr>
        <w:pStyle w:val="Heading4"/>
      </w:pPr>
      <w:r>
        <w:t>B</w:t>
      </w:r>
      <w:r w:rsidR="00133D38" w:rsidRPr="007967C3">
        <w:t>rand names</w:t>
      </w:r>
    </w:p>
    <w:p w14:paraId="25B67DCB" w14:textId="77777777" w:rsidR="00133D38" w:rsidRPr="004409A9" w:rsidRDefault="00133D38" w:rsidP="00133D38">
      <w:pPr>
        <w:spacing w:line="240" w:lineRule="auto"/>
        <w:rPr>
          <w:rFonts w:asciiTheme="minorHAnsi" w:hAnsiTheme="minorHAnsi"/>
        </w:rPr>
      </w:pPr>
      <w:r w:rsidRPr="004409A9">
        <w:rPr>
          <w:rFonts w:asciiTheme="minorHAnsi" w:hAnsiTheme="minorHAnsi"/>
        </w:rPr>
        <w:t xml:space="preserve">We avoid brand names when talking generally about certain medications. For example, in a blog we’d use the names of medications such as adalimumab, rather than Humira, one name it’s sold under. This is so we don’t appear to be recommending one medication over another. This would also apply to medications such as ibuprofen. We’d use this over Nurofen. </w:t>
      </w:r>
    </w:p>
    <w:p w14:paraId="65049CC0" w14:textId="77777777" w:rsidR="00133D38" w:rsidRPr="004409A9" w:rsidRDefault="00133D38" w:rsidP="00133D38">
      <w:pPr>
        <w:spacing w:line="240" w:lineRule="auto"/>
        <w:rPr>
          <w:rFonts w:asciiTheme="minorHAnsi" w:hAnsiTheme="minorHAnsi"/>
        </w:rPr>
      </w:pPr>
      <w:r w:rsidRPr="004409A9">
        <w:rPr>
          <w:rFonts w:asciiTheme="minorHAnsi" w:hAnsiTheme="minorHAnsi"/>
        </w:rPr>
        <w:t>However, in our patient information it can be helpful to explain the medication is ‘also known as the brand name…’. This is because it is prescribed by a brand name and people with the conditions could be more familiar with this name.</w:t>
      </w:r>
    </w:p>
    <w:p w14:paraId="7CFE60F1" w14:textId="77777777" w:rsidR="00133D38" w:rsidRPr="004409A9" w:rsidRDefault="00133D38" w:rsidP="00133D38">
      <w:pPr>
        <w:spacing w:line="240" w:lineRule="auto"/>
        <w:rPr>
          <w:rFonts w:asciiTheme="minorHAnsi" w:hAnsiTheme="minorHAnsi"/>
        </w:rPr>
      </w:pPr>
      <w:r w:rsidRPr="004409A9">
        <w:rPr>
          <w:rFonts w:asciiTheme="minorHAnsi" w:hAnsiTheme="minorHAnsi"/>
        </w:rPr>
        <w:t xml:space="preserve">There might also be a need to refer to a brand name in relation to our corporate partners, who produce specific branded drugs. For example, Amgen produces </w:t>
      </w:r>
      <w:proofErr w:type="spellStart"/>
      <w:r w:rsidRPr="004409A9">
        <w:rPr>
          <w:rFonts w:asciiTheme="minorHAnsi" w:hAnsiTheme="minorHAnsi"/>
        </w:rPr>
        <w:t>Amgevita</w:t>
      </w:r>
      <w:proofErr w:type="spellEnd"/>
      <w:r w:rsidRPr="004409A9">
        <w:rPr>
          <w:rFonts w:asciiTheme="minorHAnsi" w:hAnsiTheme="minorHAnsi"/>
        </w:rPr>
        <w:t xml:space="preserve"> and </w:t>
      </w:r>
      <w:proofErr w:type="spellStart"/>
      <w:r w:rsidRPr="004409A9">
        <w:rPr>
          <w:rFonts w:asciiTheme="minorHAnsi" w:hAnsiTheme="minorHAnsi"/>
        </w:rPr>
        <w:t>Abbvie</w:t>
      </w:r>
      <w:proofErr w:type="spellEnd"/>
      <w:r w:rsidRPr="004409A9">
        <w:rPr>
          <w:rFonts w:asciiTheme="minorHAnsi" w:hAnsiTheme="minorHAnsi"/>
        </w:rPr>
        <w:t xml:space="preserve"> produces Humira, but they are both adalimumab. </w:t>
      </w:r>
    </w:p>
    <w:p w14:paraId="45D9ECAB" w14:textId="1EB8B6DE" w:rsidR="00133D38" w:rsidRPr="007967C3" w:rsidRDefault="00AF072A" w:rsidP="00E21CB4">
      <w:pPr>
        <w:pStyle w:val="Heading4"/>
        <w:rPr>
          <w:rFonts w:cs="Arial"/>
          <w:color w:val="212B32"/>
        </w:rPr>
      </w:pPr>
      <w:r>
        <w:t>C</w:t>
      </w:r>
      <w:r w:rsidR="00133D38" w:rsidRPr="007967C3">
        <w:t>hemist</w:t>
      </w:r>
    </w:p>
    <w:p w14:paraId="54594458"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‘pharmacy’, not ‘chemist’.</w:t>
      </w:r>
    </w:p>
    <w:p w14:paraId="7F9FD734" w14:textId="1666B943" w:rsidR="00133D38" w:rsidRPr="007967C3" w:rsidRDefault="00AF072A" w:rsidP="00E21CB4">
      <w:pPr>
        <w:pStyle w:val="Heading4"/>
        <w:rPr>
          <w:rFonts w:cs="Arial"/>
          <w:color w:val="212B32"/>
        </w:rPr>
      </w:pPr>
      <w:r>
        <w:t>D</w:t>
      </w:r>
      <w:r w:rsidR="00133D38" w:rsidRPr="007967C3">
        <w:t>rugs</w:t>
      </w:r>
    </w:p>
    <w:p w14:paraId="320FF408"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‘medicine’. When we say treatment, this encompasses surgery as well as medicine.</w:t>
      </w:r>
    </w:p>
    <w:p w14:paraId="2911A06A" w14:textId="47FDDEFC" w:rsidR="00133D38" w:rsidRPr="007967C3" w:rsidRDefault="00AF072A" w:rsidP="00E21CB4">
      <w:pPr>
        <w:pStyle w:val="Heading4"/>
      </w:pPr>
      <w:r>
        <w:rPr>
          <w:bCs/>
        </w:rPr>
        <w:t>F</w:t>
      </w:r>
      <w:r w:rsidR="00133D38" w:rsidRPr="007967C3">
        <w:rPr>
          <w:bCs/>
        </w:rPr>
        <w:t>lu</w:t>
      </w:r>
      <w:r w:rsidR="00133D38" w:rsidRPr="007967C3">
        <w:t xml:space="preserve"> vaccine</w:t>
      </w:r>
    </w:p>
    <w:p w14:paraId="2443BD41"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‘flu vaccine’ to refer to the annual flu vaccination programme and when referring to a vaccine given to children.</w:t>
      </w:r>
    </w:p>
    <w:p w14:paraId="55C029AC" w14:textId="77777777" w:rsidR="00133D38" w:rsidRPr="004409A9" w:rsidRDefault="00133D38" w:rsidP="00133D38">
      <w:pPr>
        <w:spacing w:line="240" w:lineRule="auto"/>
        <w:rPr>
          <w:rFonts w:asciiTheme="minorHAnsi" w:hAnsiTheme="minorHAnsi"/>
        </w:rPr>
      </w:pPr>
      <w:r w:rsidRPr="004409A9">
        <w:rPr>
          <w:rFonts w:asciiTheme="minorHAnsi" w:hAnsiTheme="minorHAnsi"/>
        </w:rPr>
        <w:t>You can sometimes use ‘flu jab’ for adults because people search for this but be aware that this excludes children as the child vaccine is administered via spray.</w:t>
      </w:r>
    </w:p>
    <w:p w14:paraId="5A45E039" w14:textId="77777777" w:rsidR="00133D38" w:rsidRPr="007967C3" w:rsidRDefault="00133D38" w:rsidP="00E21CB4">
      <w:pPr>
        <w:pStyle w:val="Heading4"/>
        <w:rPr>
          <w:rFonts w:cs="Arial"/>
          <w:color w:val="212B32"/>
        </w:rPr>
      </w:pPr>
      <w:r w:rsidRPr="007967C3">
        <w:t>GP surgery</w:t>
      </w:r>
    </w:p>
    <w:p w14:paraId="45B7D93A" w14:textId="77777777" w:rsidR="00133D38" w:rsidRPr="004409A9" w:rsidRDefault="00133D38" w:rsidP="00133D38">
      <w:pPr>
        <w:spacing w:line="240" w:lineRule="auto"/>
        <w:rPr>
          <w:rFonts w:asciiTheme="minorHAnsi" w:hAnsiTheme="minorHAnsi"/>
        </w:rPr>
      </w:pPr>
      <w:r w:rsidRPr="004409A9">
        <w:rPr>
          <w:rFonts w:asciiTheme="minorHAnsi" w:hAnsiTheme="minorHAnsi"/>
        </w:rPr>
        <w:t>When writing for the public, use ‘GP surgery’ or ‘surgery’ rather than ‘practice’, because NHS research shows us that this is the word patients are more likely to search for and use.</w:t>
      </w:r>
    </w:p>
    <w:p w14:paraId="05BF4BCB" w14:textId="142B8878" w:rsidR="00133D38" w:rsidRPr="007967C3" w:rsidRDefault="00AF072A" w:rsidP="00E21CB4">
      <w:pPr>
        <w:pStyle w:val="Heading4"/>
        <w:rPr>
          <w:rFonts w:cs="Arial"/>
          <w:color w:val="212B32"/>
        </w:rPr>
      </w:pPr>
      <w:r>
        <w:t>N</w:t>
      </w:r>
      <w:r w:rsidR="00133D38" w:rsidRPr="007967C3">
        <w:t>ormal</w:t>
      </w:r>
    </w:p>
    <w:p w14:paraId="16CB554F" w14:textId="77777777" w:rsidR="00133D38" w:rsidRPr="004409A9" w:rsidRDefault="00133D38" w:rsidP="00133D38">
      <w:pPr>
        <w:spacing w:line="240" w:lineRule="auto"/>
        <w:rPr>
          <w:rFonts w:asciiTheme="minorHAnsi" w:hAnsiTheme="minorHAnsi"/>
        </w:rPr>
      </w:pPr>
      <w:r w:rsidRPr="004409A9">
        <w:rPr>
          <w:rFonts w:asciiTheme="minorHAnsi" w:hAnsiTheme="minorHAnsi"/>
        </w:rPr>
        <w:t xml:space="preserve">We prefer to say ‘usually’ and ‘usual’, as we don’t want to make people feel they aren’t ‘normal’ in a health context. </w:t>
      </w:r>
    </w:p>
    <w:p w14:paraId="119471C6" w14:textId="77777777" w:rsidR="00133D38" w:rsidRPr="004409A9" w:rsidRDefault="00133D38" w:rsidP="00133D38">
      <w:pPr>
        <w:spacing w:line="240" w:lineRule="auto"/>
        <w:rPr>
          <w:rFonts w:asciiTheme="minorHAnsi" w:hAnsiTheme="minorHAnsi"/>
        </w:rPr>
      </w:pPr>
      <w:r w:rsidRPr="004409A9">
        <w:rPr>
          <w:rFonts w:asciiTheme="minorHAnsi" w:hAnsiTheme="minorHAnsi"/>
        </w:rPr>
        <w:lastRenderedPageBreak/>
        <w:t>For example, ‘if you are going to the toilet more than usual’ doesn’t make the toilet habits seem weird. If we say, ‘symptoms usually start for the first time between the ages of 10 and 40’, we’re not implying that having symptoms at 45 is abnormal.</w:t>
      </w:r>
    </w:p>
    <w:p w14:paraId="06DD63A5" w14:textId="75AAD4DD" w:rsidR="00133D38" w:rsidRPr="007967C3" w:rsidRDefault="00AF072A" w:rsidP="00E21CB4">
      <w:pPr>
        <w:pStyle w:val="Heading4"/>
      </w:pPr>
      <w:r>
        <w:t>N</w:t>
      </w:r>
      <w:r w:rsidR="00133D38" w:rsidRPr="007967C3">
        <w:t>urse</w:t>
      </w:r>
    </w:p>
    <w:p w14:paraId="76445295" w14:textId="039E0685" w:rsidR="00133D38" w:rsidRPr="004409A9" w:rsidRDefault="00133D38" w:rsidP="00133D38">
      <w:pPr>
        <w:spacing w:line="240" w:lineRule="auto"/>
        <w:rPr>
          <w:rFonts w:asciiTheme="minorHAnsi" w:hAnsiTheme="minorHAnsi"/>
        </w:rPr>
      </w:pPr>
      <w:r w:rsidRPr="004409A9">
        <w:rPr>
          <w:rFonts w:asciiTheme="minorHAnsi" w:hAnsiTheme="minorHAnsi"/>
        </w:rPr>
        <w:t xml:space="preserve">Use ‘nurse’ to mean any type of nurse, including IBD nurse specialists. You can also use IBD nurse specialist when you’re talking specifically about this role. </w:t>
      </w:r>
    </w:p>
    <w:p w14:paraId="36210D53" w14:textId="7D7DCF3F" w:rsidR="00133D38" w:rsidRPr="007967C3" w:rsidRDefault="00AF072A" w:rsidP="00E21CB4">
      <w:pPr>
        <w:pStyle w:val="Heading4"/>
        <w:rPr>
          <w:rFonts w:cs="Arial"/>
          <w:color w:val="212B32"/>
        </w:rPr>
      </w:pPr>
      <w:r>
        <w:t>S</w:t>
      </w:r>
      <w:r w:rsidR="00133D38" w:rsidRPr="007967C3">
        <w:t>ick</w:t>
      </w:r>
    </w:p>
    <w:p w14:paraId="2D08F1E9"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‘feeling sick’ instead of ‘nausea’, but you may want to put ‘nausea’ in brackets afterwards: feeling sick (nausea).</w:t>
      </w:r>
    </w:p>
    <w:p w14:paraId="4B35396E"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‘being sick’ instead of ‘vomiting’. Again, you may want to put ‘vomiting’ in brackets afterwards: being sick (vomiting).</w:t>
      </w:r>
    </w:p>
    <w:p w14:paraId="53E91D3B"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‘vomiting’ in phrases like ‘vomiting blood’.</w:t>
      </w:r>
    </w:p>
    <w:p w14:paraId="31134C55" w14:textId="77777777" w:rsidR="00133D38" w:rsidRPr="004409A9" w:rsidRDefault="00133D38" w:rsidP="00133D38">
      <w:pPr>
        <w:spacing w:line="240" w:lineRule="auto"/>
        <w:rPr>
          <w:rFonts w:asciiTheme="minorHAnsi" w:hAnsiTheme="minorHAnsi"/>
        </w:rPr>
      </w:pPr>
      <w:r w:rsidRPr="004409A9">
        <w:rPr>
          <w:rFonts w:asciiTheme="minorHAnsi" w:hAnsiTheme="minorHAnsi"/>
        </w:rPr>
        <w:t>Use ‘vomit’ as the noun. For example: blood in your vomit’.</w:t>
      </w:r>
    </w:p>
    <w:p w14:paraId="4C6421EF" w14:textId="1E8CDB14" w:rsidR="00133D38" w:rsidRPr="007967C3" w:rsidRDefault="00AF072A" w:rsidP="00E21CB4">
      <w:pPr>
        <w:pStyle w:val="Heading4"/>
      </w:pPr>
      <w:r>
        <w:t>T</w:t>
      </w:r>
      <w:r w:rsidR="00133D38" w:rsidRPr="007967C3">
        <w:t>reatment v therapy</w:t>
      </w:r>
    </w:p>
    <w:p w14:paraId="3876AB7C" w14:textId="77777777" w:rsidR="00133D38" w:rsidRPr="004409A9" w:rsidRDefault="00133D38" w:rsidP="00133D38">
      <w:pPr>
        <w:spacing w:line="240" w:lineRule="auto"/>
        <w:rPr>
          <w:rFonts w:asciiTheme="minorHAnsi" w:eastAsia="Verdana" w:hAnsiTheme="minorHAnsi" w:cs="Verdana"/>
        </w:rPr>
      </w:pPr>
      <w:r w:rsidRPr="004409A9">
        <w:rPr>
          <w:rFonts w:asciiTheme="minorHAnsi" w:eastAsia="Verdana" w:hAnsiTheme="minorHAnsi" w:cs="Verdana"/>
        </w:rPr>
        <w:t>We use treatment to refer to both medicines and surgery. You can use a specific term, or treatment to encompass both. You may also use treatment if you’re not sure what kind of treatment someone has had or may have.</w:t>
      </w:r>
    </w:p>
    <w:p w14:paraId="3B9D8FD6" w14:textId="77777777" w:rsidR="00133D38" w:rsidRPr="004409A9" w:rsidRDefault="00133D38" w:rsidP="00133D38">
      <w:pPr>
        <w:spacing w:line="240" w:lineRule="auto"/>
        <w:rPr>
          <w:rFonts w:asciiTheme="minorHAnsi" w:eastAsia="Verdana" w:hAnsiTheme="minorHAnsi" w:cs="Verdana"/>
        </w:rPr>
      </w:pPr>
      <w:r w:rsidRPr="004409A9">
        <w:rPr>
          <w:rFonts w:asciiTheme="minorHAnsi" w:eastAsia="Verdana" w:hAnsiTheme="minorHAnsi" w:cs="Verdana"/>
        </w:rPr>
        <w:t>Therapy can refer to psychological interventions or complimentary options which are generally alongside or in conjunction with treatment.</w:t>
      </w:r>
    </w:p>
    <w:p w14:paraId="26A3CBC7" w14:textId="33C8730C" w:rsidR="00133D38" w:rsidRPr="004409A9" w:rsidRDefault="00133D38" w:rsidP="00133D38">
      <w:pPr>
        <w:spacing w:line="240" w:lineRule="auto"/>
        <w:rPr>
          <w:rFonts w:asciiTheme="minorHAnsi" w:eastAsia="Verdana" w:hAnsiTheme="minorHAnsi" w:cs="Verdana"/>
        </w:rPr>
      </w:pPr>
      <w:r w:rsidRPr="004409A9">
        <w:rPr>
          <w:rFonts w:asciiTheme="minorHAnsi" w:eastAsia="Verdana" w:hAnsiTheme="minorHAnsi" w:cs="Verdana"/>
        </w:rPr>
        <w:t>Sometime biologic medicines are referred to as biological therapy, but we would use the term biologics</w:t>
      </w:r>
      <w:r w:rsidR="00FC3454" w:rsidRPr="004409A9">
        <w:rPr>
          <w:rFonts w:asciiTheme="minorHAnsi" w:eastAsia="Verdana" w:hAnsiTheme="minorHAnsi" w:cs="Verdana"/>
        </w:rPr>
        <w:t xml:space="preserve"> (or biologic medicines)</w:t>
      </w:r>
      <w:r w:rsidRPr="004409A9">
        <w:rPr>
          <w:rFonts w:asciiTheme="minorHAnsi" w:eastAsia="Verdana" w:hAnsiTheme="minorHAnsi" w:cs="Verdana"/>
        </w:rPr>
        <w:t xml:space="preserve"> and refer to it as a treatment.</w:t>
      </w:r>
    </w:p>
    <w:p w14:paraId="679F47D4" w14:textId="4E30FDDF" w:rsidR="00133D38" w:rsidRDefault="00BC0D7A" w:rsidP="00BC0D7A">
      <w:pPr>
        <w:pStyle w:val="Heading3"/>
        <w:rPr>
          <w:rFonts w:ascii="Trebuchet MS" w:hAnsi="Trebuchet MS"/>
        </w:rPr>
      </w:pPr>
      <w:bookmarkStart w:id="1" w:name="General"/>
      <w:r w:rsidRPr="009F0DAA">
        <w:t>OUR GENERAL WRITTEN STYLE</w:t>
      </w:r>
    </w:p>
    <w:bookmarkEnd w:id="1"/>
    <w:p w14:paraId="64938B45" w14:textId="77777777" w:rsidR="00133D38" w:rsidRPr="004409A9" w:rsidRDefault="00133D38" w:rsidP="00133D38">
      <w:pPr>
        <w:spacing w:line="240" w:lineRule="auto"/>
        <w:rPr>
          <w:rFonts w:asciiTheme="minorHAnsi" w:eastAsia="Verdana" w:hAnsiTheme="minorHAnsi" w:cs="Verdana"/>
        </w:rPr>
      </w:pPr>
      <w:r w:rsidRPr="004409A9">
        <w:rPr>
          <w:rFonts w:asciiTheme="minorHAnsi" w:eastAsia="Verdana" w:hAnsiTheme="minorHAnsi" w:cs="Verdana"/>
        </w:rPr>
        <w:t xml:space="preserve">This section is according to the </w:t>
      </w:r>
      <w:hyperlink r:id="rId19" w:history="1">
        <w:r w:rsidRPr="004409A9">
          <w:rPr>
            <w:rStyle w:val="Hyperlink"/>
            <w:rFonts w:asciiTheme="minorHAnsi" w:eastAsia="Verdana" w:hAnsiTheme="minorHAnsi" w:cs="Verdana"/>
            <w:b w:val="0"/>
            <w:bCs/>
          </w:rPr>
          <w:t>Observer style guide</w:t>
        </w:r>
      </w:hyperlink>
      <w:r w:rsidRPr="004409A9">
        <w:rPr>
          <w:rFonts w:asciiTheme="minorHAnsi" w:eastAsia="Verdana" w:hAnsiTheme="minorHAnsi" w:cs="Verdana"/>
        </w:rPr>
        <w:t xml:space="preserve">. </w:t>
      </w:r>
    </w:p>
    <w:p w14:paraId="0B52CE8E" w14:textId="77777777" w:rsidR="00133D38" w:rsidRPr="007967C3" w:rsidRDefault="00133D38" w:rsidP="00C95531">
      <w:pPr>
        <w:pStyle w:val="Heading4"/>
        <w:rPr>
          <w:i/>
        </w:rPr>
      </w:pPr>
      <w:r w:rsidRPr="007967C3">
        <w:t>Abbreviations</w:t>
      </w:r>
    </w:p>
    <w:p w14:paraId="02CAD410" w14:textId="77777777" w:rsidR="00133D38" w:rsidRPr="004409A9" w:rsidRDefault="00133D38" w:rsidP="00133D38">
      <w:pPr>
        <w:spacing w:line="240" w:lineRule="auto"/>
        <w:rPr>
          <w:rFonts w:asciiTheme="minorHAnsi" w:hAnsiTheme="minorHAnsi"/>
        </w:rPr>
      </w:pPr>
      <w:r w:rsidRPr="004409A9">
        <w:rPr>
          <w:rFonts w:asciiTheme="minorHAnsi" w:hAnsiTheme="minorHAnsi"/>
        </w:rPr>
        <w:t xml:space="preserve">Always spell out an abbreviation in full first, follow it with the abbreviation in brackets and then use the abbreviation for the rest of the document. For example: </w:t>
      </w:r>
    </w:p>
    <w:p w14:paraId="3A361F50" w14:textId="77777777" w:rsidR="00133D38" w:rsidRPr="004409A9" w:rsidRDefault="00133D38" w:rsidP="00133D38">
      <w:pPr>
        <w:spacing w:line="240" w:lineRule="auto"/>
        <w:rPr>
          <w:rFonts w:asciiTheme="minorHAnsi" w:hAnsiTheme="minorHAnsi"/>
        </w:rPr>
      </w:pPr>
      <w:r w:rsidRPr="004409A9">
        <w:rPr>
          <w:rFonts w:asciiTheme="minorHAnsi" w:hAnsiTheme="minorHAnsi"/>
        </w:rPr>
        <w:t>‘People affected by Crohn’s and Colitis, the two main forms of Inflammatory Bowel Disease (IBD), include family, friends, and children of those with the conditions.’</w:t>
      </w:r>
    </w:p>
    <w:p w14:paraId="495C0E11" w14:textId="77777777" w:rsidR="00133D38" w:rsidRPr="004409A9" w:rsidRDefault="00133D38" w:rsidP="00133D38">
      <w:pPr>
        <w:spacing w:line="240" w:lineRule="auto"/>
        <w:rPr>
          <w:rFonts w:asciiTheme="minorHAnsi" w:hAnsiTheme="minorHAnsi"/>
        </w:rPr>
      </w:pPr>
      <w:r w:rsidRPr="004409A9">
        <w:rPr>
          <w:rFonts w:asciiTheme="minorHAnsi" w:hAnsiTheme="minorHAnsi"/>
        </w:rPr>
        <w:t>When we are using an abbreviation, we don’t use full stops in between the letters such as GP, not G.P.</w:t>
      </w:r>
    </w:p>
    <w:p w14:paraId="6B947006" w14:textId="77777777" w:rsidR="00133D38" w:rsidRDefault="00133D38" w:rsidP="00133D38">
      <w:pPr>
        <w:spacing w:line="240" w:lineRule="auto"/>
        <w:rPr>
          <w:rFonts w:asciiTheme="minorHAnsi" w:hAnsiTheme="minorHAnsi"/>
        </w:rPr>
      </w:pPr>
      <w:r w:rsidRPr="004409A9">
        <w:rPr>
          <w:rFonts w:asciiTheme="minorHAnsi" w:hAnsiTheme="minorHAnsi"/>
        </w:rPr>
        <w:t>There are some widely understood abbreviations such as MRI, GP, and NHS which we don’t spell out and this maybe be audience dependant. If in doubt, spell it out or consult a colleague.</w:t>
      </w:r>
    </w:p>
    <w:p w14:paraId="2451B6CB" w14:textId="77777777" w:rsidR="00C87BC9" w:rsidRPr="004409A9" w:rsidRDefault="00C87BC9" w:rsidP="00133D38">
      <w:pPr>
        <w:spacing w:line="240" w:lineRule="auto"/>
        <w:rPr>
          <w:rFonts w:asciiTheme="minorHAnsi" w:hAnsiTheme="minorHAnsi"/>
        </w:rPr>
      </w:pPr>
    </w:p>
    <w:p w14:paraId="389A8BD1" w14:textId="77777777" w:rsidR="00133D38" w:rsidRPr="007967C3" w:rsidRDefault="00133D38" w:rsidP="00C95531">
      <w:pPr>
        <w:pStyle w:val="Heading4"/>
      </w:pPr>
      <w:r w:rsidRPr="007967C3">
        <w:lastRenderedPageBreak/>
        <w:t>And/or</w:t>
      </w:r>
    </w:p>
    <w:p w14:paraId="1BF2B1A9" w14:textId="77777777" w:rsidR="00133D38" w:rsidRPr="004409A9" w:rsidRDefault="00133D38" w:rsidP="00133D38">
      <w:pPr>
        <w:spacing w:line="240" w:lineRule="auto"/>
        <w:rPr>
          <w:rFonts w:asciiTheme="minorHAnsi" w:hAnsiTheme="minorHAnsi"/>
          <w:bCs/>
        </w:rPr>
      </w:pPr>
      <w:r w:rsidRPr="004409A9">
        <w:rPr>
          <w:rFonts w:asciiTheme="minorHAnsi" w:hAnsiTheme="minorHAnsi"/>
          <w:bCs/>
        </w:rPr>
        <w:t>Writing and/or like this affects readability, causes difficulties for screen readers and is ambiguous in meaning. We avoid using it.</w:t>
      </w:r>
    </w:p>
    <w:p w14:paraId="4EDF823A" w14:textId="77777777" w:rsidR="004B6300" w:rsidRPr="007967C3" w:rsidRDefault="004B6300" w:rsidP="004B6300">
      <w:pPr>
        <w:pStyle w:val="Heading4"/>
      </w:pPr>
      <w:r w:rsidRPr="007967C3">
        <w:t>Contractions</w:t>
      </w:r>
    </w:p>
    <w:p w14:paraId="6F93D730" w14:textId="0F95A1D6" w:rsidR="004B6300" w:rsidRPr="004409A9" w:rsidRDefault="004B6300" w:rsidP="004B6300">
      <w:pPr>
        <w:spacing w:line="240" w:lineRule="auto"/>
        <w:rPr>
          <w:rFonts w:asciiTheme="minorHAnsi" w:hAnsiTheme="minorHAnsi" w:cs="Arial"/>
        </w:rPr>
      </w:pPr>
      <w:r w:rsidRPr="004409A9">
        <w:rPr>
          <w:rFonts w:asciiTheme="minorHAnsi" w:hAnsiTheme="minorHAnsi"/>
        </w:rPr>
        <w:t xml:space="preserve">We use contractions like </w:t>
      </w:r>
      <w:r w:rsidRPr="004409A9">
        <w:rPr>
          <w:rFonts w:asciiTheme="minorHAnsi" w:hAnsiTheme="minorHAnsi" w:cs="Arial"/>
        </w:rPr>
        <w:t>we’re</w:t>
      </w:r>
      <w:r w:rsidR="002B49B2" w:rsidRPr="004409A9">
        <w:rPr>
          <w:rFonts w:asciiTheme="minorHAnsi" w:hAnsiTheme="minorHAnsi" w:cs="Arial"/>
        </w:rPr>
        <w:t xml:space="preserve">, </w:t>
      </w:r>
      <w:r w:rsidRPr="004409A9">
        <w:rPr>
          <w:rFonts w:asciiTheme="minorHAnsi" w:hAnsiTheme="minorHAnsi" w:cs="Arial"/>
        </w:rPr>
        <w:t xml:space="preserve">I’m and it’s. </w:t>
      </w:r>
    </w:p>
    <w:p w14:paraId="4B446738" w14:textId="77777777" w:rsidR="00C83C5A" w:rsidRPr="004409A9" w:rsidRDefault="004B6300" w:rsidP="004B6300">
      <w:pPr>
        <w:spacing w:line="240" w:lineRule="auto"/>
        <w:rPr>
          <w:rFonts w:asciiTheme="minorHAnsi" w:hAnsiTheme="minorHAnsi" w:cs="Arial"/>
        </w:rPr>
      </w:pPr>
      <w:r w:rsidRPr="004409A9">
        <w:rPr>
          <w:rFonts w:asciiTheme="minorHAnsi" w:hAnsiTheme="minorHAnsi" w:cs="Arial"/>
        </w:rPr>
        <w:t xml:space="preserve">This helps maintain our friendly, warm brand style and makes content easier to read. </w:t>
      </w:r>
      <w:r w:rsidR="00C83C5A" w:rsidRPr="004409A9">
        <w:rPr>
          <w:rFonts w:asciiTheme="minorHAnsi" w:hAnsiTheme="minorHAnsi" w:cs="Arial"/>
        </w:rPr>
        <w:t xml:space="preserve">Use contractions when it makes your writing reflect how you would say something and would look stilted to without contractions. </w:t>
      </w:r>
    </w:p>
    <w:p w14:paraId="1B2E1A4A" w14:textId="2749045F" w:rsidR="004B6300" w:rsidRPr="004409A9" w:rsidRDefault="004B6300" w:rsidP="004B6300">
      <w:pPr>
        <w:spacing w:line="240" w:lineRule="auto"/>
        <w:rPr>
          <w:rFonts w:asciiTheme="minorHAnsi" w:hAnsiTheme="minorHAnsi" w:cs="Arial"/>
        </w:rPr>
      </w:pPr>
      <w:r w:rsidRPr="004409A9">
        <w:rPr>
          <w:rFonts w:asciiTheme="minorHAnsi" w:hAnsiTheme="minorHAnsi"/>
        </w:rPr>
        <w:t>However, we a</w:t>
      </w:r>
      <w:r w:rsidRPr="004409A9">
        <w:rPr>
          <w:rFonts w:asciiTheme="minorHAnsi" w:hAnsiTheme="minorHAnsi" w:cs="Arial"/>
        </w:rPr>
        <w:t>void should’ve, could’ve, would’ve and they’ve, as they can be hard to read.</w:t>
      </w:r>
      <w:r w:rsidR="002B49B2" w:rsidRPr="004409A9">
        <w:rPr>
          <w:rFonts w:asciiTheme="minorHAnsi" w:hAnsiTheme="minorHAnsi" w:cs="Arial"/>
        </w:rPr>
        <w:t xml:space="preserve"> </w:t>
      </w:r>
      <w:r w:rsidRPr="004409A9">
        <w:rPr>
          <w:rFonts w:asciiTheme="minorHAnsi" w:hAnsiTheme="minorHAnsi" w:cs="Arial"/>
        </w:rPr>
        <w:t>Contractions may not be appropriate when emphasising an important piece of information such as “you should not suddenly stop taking steroids”.</w:t>
      </w:r>
      <w:r w:rsidR="00C83C5A" w:rsidRPr="004409A9">
        <w:rPr>
          <w:rFonts w:asciiTheme="minorHAnsi" w:hAnsiTheme="minorHAnsi" w:cs="Arial"/>
        </w:rPr>
        <w:t xml:space="preserve"> We should avoid negative contractions.</w:t>
      </w:r>
    </w:p>
    <w:p w14:paraId="535B3AFA" w14:textId="77777777" w:rsidR="004B6300" w:rsidRPr="007967C3" w:rsidRDefault="004B6300" w:rsidP="004B6300">
      <w:pPr>
        <w:pStyle w:val="Heading4"/>
      </w:pPr>
      <w:r w:rsidRPr="007967C3">
        <w:t>Dates</w:t>
      </w:r>
    </w:p>
    <w:p w14:paraId="6DF25A31" w14:textId="77777777" w:rsidR="004B6300" w:rsidRPr="004409A9" w:rsidRDefault="004B6300" w:rsidP="004B6300">
      <w:pPr>
        <w:spacing w:line="240" w:lineRule="auto"/>
        <w:rPr>
          <w:rFonts w:asciiTheme="minorHAnsi" w:hAnsiTheme="minorHAnsi"/>
        </w:rPr>
      </w:pPr>
      <w:r w:rsidRPr="004409A9">
        <w:rPr>
          <w:rFonts w:asciiTheme="minorHAnsi" w:hAnsiTheme="minorHAnsi"/>
        </w:rPr>
        <w:t>Our style is: 21 July 2016 (day month year; no commas).</w:t>
      </w:r>
    </w:p>
    <w:p w14:paraId="057AEDAF" w14:textId="77777777" w:rsidR="004B6300" w:rsidRPr="004409A9" w:rsidRDefault="004B6300" w:rsidP="004B6300">
      <w:pPr>
        <w:spacing w:line="240" w:lineRule="auto"/>
        <w:rPr>
          <w:rFonts w:asciiTheme="minorHAnsi" w:eastAsia="Verdana" w:hAnsiTheme="minorHAnsi" w:cs="Verdana"/>
        </w:rPr>
      </w:pPr>
      <w:r w:rsidRPr="004409A9">
        <w:rPr>
          <w:rFonts w:asciiTheme="minorHAnsi" w:eastAsia="Verdana" w:hAnsiTheme="minorHAnsi" w:cs="Verdana"/>
        </w:rPr>
        <w:t xml:space="preserve">Dates do not always need the day adding, but if they do, it must come first. </w:t>
      </w:r>
    </w:p>
    <w:p w14:paraId="57FD0AFE" w14:textId="77777777" w:rsidR="004B6300" w:rsidRPr="004409A9" w:rsidRDefault="004B6300" w:rsidP="004B6300">
      <w:pPr>
        <w:spacing w:line="240" w:lineRule="auto"/>
        <w:rPr>
          <w:rFonts w:asciiTheme="minorHAnsi" w:eastAsia="Verdana" w:hAnsiTheme="minorHAnsi" w:cs="Verdana"/>
        </w:rPr>
      </w:pPr>
      <w:r w:rsidRPr="004409A9">
        <w:rPr>
          <w:rFonts w:asciiTheme="minorHAnsi" w:eastAsia="Verdana" w:hAnsiTheme="minorHAnsi" w:cs="Verdana"/>
        </w:rPr>
        <w:t>Thursday 21 July 2016</w:t>
      </w:r>
    </w:p>
    <w:p w14:paraId="219BA9DC" w14:textId="77777777" w:rsidR="004B6300" w:rsidRPr="004409A9" w:rsidRDefault="004B6300" w:rsidP="004B6300">
      <w:pPr>
        <w:spacing w:line="240" w:lineRule="auto"/>
        <w:rPr>
          <w:rFonts w:asciiTheme="minorHAnsi" w:eastAsia="Verdana" w:hAnsiTheme="minorHAnsi" w:cs="Verdana"/>
        </w:rPr>
      </w:pPr>
      <w:r w:rsidRPr="004409A9">
        <w:rPr>
          <w:rFonts w:asciiTheme="minorHAnsi" w:eastAsia="Verdana" w:hAnsiTheme="minorHAnsi" w:cs="Verdana"/>
        </w:rPr>
        <w:t>We don’t use the letters –</w:t>
      </w:r>
      <w:proofErr w:type="spellStart"/>
      <w:r w:rsidRPr="004409A9">
        <w:rPr>
          <w:rFonts w:asciiTheme="minorHAnsi" w:eastAsia="Verdana" w:hAnsiTheme="minorHAnsi" w:cs="Verdana"/>
        </w:rPr>
        <w:t>st</w:t>
      </w:r>
      <w:proofErr w:type="spellEnd"/>
      <w:r w:rsidRPr="004409A9">
        <w:rPr>
          <w:rFonts w:asciiTheme="minorHAnsi" w:eastAsia="Verdana" w:hAnsiTheme="minorHAnsi" w:cs="Verdana"/>
        </w:rPr>
        <w:t>, -</w:t>
      </w:r>
      <w:proofErr w:type="spellStart"/>
      <w:r w:rsidRPr="004409A9">
        <w:rPr>
          <w:rFonts w:asciiTheme="minorHAnsi" w:eastAsia="Verdana" w:hAnsiTheme="minorHAnsi" w:cs="Verdana"/>
        </w:rPr>
        <w:t>nd</w:t>
      </w:r>
      <w:proofErr w:type="spellEnd"/>
      <w:r w:rsidRPr="004409A9">
        <w:rPr>
          <w:rFonts w:asciiTheme="minorHAnsi" w:eastAsia="Verdana" w:hAnsiTheme="minorHAnsi" w:cs="Verdana"/>
        </w:rPr>
        <w:t>, -</w:t>
      </w:r>
      <w:proofErr w:type="spellStart"/>
      <w:r w:rsidRPr="004409A9">
        <w:rPr>
          <w:rFonts w:asciiTheme="minorHAnsi" w:eastAsia="Verdana" w:hAnsiTheme="minorHAnsi" w:cs="Verdana"/>
        </w:rPr>
        <w:t>rd</w:t>
      </w:r>
      <w:proofErr w:type="spellEnd"/>
      <w:r w:rsidRPr="004409A9">
        <w:rPr>
          <w:rFonts w:asciiTheme="minorHAnsi" w:eastAsia="Verdana" w:hAnsiTheme="minorHAnsi" w:cs="Verdana"/>
        </w:rPr>
        <w:t xml:space="preserve"> or -</w:t>
      </w:r>
      <w:proofErr w:type="spellStart"/>
      <w:r w:rsidRPr="004409A9">
        <w:rPr>
          <w:rFonts w:asciiTheme="minorHAnsi" w:eastAsia="Verdana" w:hAnsiTheme="minorHAnsi" w:cs="Verdana"/>
        </w:rPr>
        <w:t>th</w:t>
      </w:r>
      <w:proofErr w:type="spellEnd"/>
      <w:r w:rsidRPr="004409A9">
        <w:rPr>
          <w:rFonts w:asciiTheme="minorHAnsi" w:eastAsia="Verdana" w:hAnsiTheme="minorHAnsi" w:cs="Verdana"/>
        </w:rPr>
        <w:t xml:space="preserve"> with dates (1st, 2nd, 3rd, 4th, and so on).</w:t>
      </w:r>
    </w:p>
    <w:p w14:paraId="6BD032DD" w14:textId="77777777" w:rsidR="004B6300" w:rsidRPr="004409A9" w:rsidRDefault="004B6300" w:rsidP="004B6300">
      <w:pPr>
        <w:spacing w:line="240" w:lineRule="auto"/>
        <w:rPr>
          <w:rFonts w:asciiTheme="minorHAnsi" w:hAnsiTheme="minorHAnsi"/>
        </w:rPr>
      </w:pPr>
      <w:r w:rsidRPr="004409A9">
        <w:rPr>
          <w:rFonts w:asciiTheme="minorHAnsi" w:hAnsiTheme="minorHAnsi"/>
        </w:rPr>
        <w:t>Should you have occasion to say 2016 out loud, such as on video or in a presentation, pronounce it ‘twenty sixteen’, not ‘two thousand and sixteen’</w:t>
      </w:r>
    </w:p>
    <w:p w14:paraId="78ED00D0" w14:textId="796253E6" w:rsidR="004B6300" w:rsidRPr="007967C3" w:rsidRDefault="004B6300" w:rsidP="004B6300">
      <w:pPr>
        <w:spacing w:line="240" w:lineRule="auto"/>
        <w:rPr>
          <w:rFonts w:ascii="Trebuchet MS" w:hAnsi="Trebuchet MS"/>
        </w:rPr>
      </w:pPr>
      <w:r w:rsidRPr="004409A9">
        <w:rPr>
          <w:rFonts w:asciiTheme="minorHAnsi" w:hAnsiTheme="minorHAnsi"/>
        </w:rPr>
        <w:t>When referring to events, use the date to avoid confusion, even if in brackets such as ‘Next Thursday (20 November).’</w:t>
      </w:r>
    </w:p>
    <w:p w14:paraId="006FCD48" w14:textId="77777777" w:rsidR="00C903C9" w:rsidRPr="007967C3" w:rsidRDefault="00C903C9" w:rsidP="00C903C9">
      <w:pPr>
        <w:pStyle w:val="Heading4"/>
        <w:rPr>
          <w:rFonts w:cs="Arial"/>
          <w:color w:val="212B32"/>
        </w:rPr>
      </w:pPr>
      <w:bookmarkStart w:id="2" w:name="Punctuation"/>
      <w:r w:rsidRPr="007967C3">
        <w:t>e.g.</w:t>
      </w:r>
    </w:p>
    <w:p w14:paraId="5C230205" w14:textId="77777777" w:rsidR="00C903C9" w:rsidRPr="004409A9" w:rsidRDefault="00C903C9" w:rsidP="00C903C9">
      <w:pPr>
        <w:spacing w:line="240" w:lineRule="auto"/>
        <w:rPr>
          <w:rFonts w:asciiTheme="minorHAnsi" w:hAnsiTheme="minorHAnsi"/>
        </w:rPr>
      </w:pPr>
      <w:r w:rsidRPr="004409A9">
        <w:rPr>
          <w:rFonts w:asciiTheme="minorHAnsi" w:hAnsiTheme="minorHAnsi"/>
        </w:rPr>
        <w:t>We don’t use e.g. as it can be read aloud as ‘egg’ by screen readers and prevents a natural flow when reading. You might use ‘for example’, ‘such as’, ‘like’, or ‘including’ – whichever works best.</w:t>
      </w:r>
    </w:p>
    <w:p w14:paraId="53FBDBBA" w14:textId="77777777" w:rsidR="00C903C9" w:rsidRPr="007967C3" w:rsidRDefault="00C903C9" w:rsidP="00C903C9">
      <w:pPr>
        <w:pStyle w:val="Heading4"/>
        <w:rPr>
          <w:rFonts w:cs="Arial"/>
          <w:color w:val="212B32"/>
        </w:rPr>
      </w:pPr>
      <w:r w:rsidRPr="007967C3">
        <w:t>etc.</w:t>
      </w:r>
    </w:p>
    <w:p w14:paraId="0029500E" w14:textId="77777777" w:rsidR="00C903C9" w:rsidRPr="004409A9" w:rsidRDefault="00C903C9" w:rsidP="00C903C9">
      <w:pPr>
        <w:spacing w:line="240" w:lineRule="auto"/>
        <w:rPr>
          <w:rFonts w:asciiTheme="minorHAnsi" w:hAnsiTheme="minorHAnsi"/>
        </w:rPr>
      </w:pPr>
      <w:r w:rsidRPr="004409A9">
        <w:rPr>
          <w:rFonts w:asciiTheme="minorHAnsi" w:hAnsiTheme="minorHAnsi"/>
        </w:rPr>
        <w:t>We don’t use etc., try ‘and more’ or ‘and similar’.</w:t>
      </w:r>
    </w:p>
    <w:p w14:paraId="6C10BA90" w14:textId="77777777" w:rsidR="00C903C9" w:rsidRPr="004D548E" w:rsidRDefault="00C903C9" w:rsidP="00C903C9">
      <w:pPr>
        <w:pStyle w:val="Heading4"/>
      </w:pPr>
      <w:r w:rsidRPr="007967C3">
        <w:t>Fractions and percentages</w:t>
      </w:r>
    </w:p>
    <w:p w14:paraId="58D21E6C" w14:textId="77777777" w:rsidR="00C903C9" w:rsidRPr="004409A9" w:rsidRDefault="00C903C9" w:rsidP="00C903C9">
      <w:pPr>
        <w:spacing w:line="240" w:lineRule="auto"/>
        <w:rPr>
          <w:rFonts w:asciiTheme="minorHAnsi" w:hAnsiTheme="minorHAnsi"/>
        </w:rPr>
      </w:pPr>
      <w:r w:rsidRPr="004409A9">
        <w:rPr>
          <w:rFonts w:asciiTheme="minorHAnsi" w:hAnsiTheme="minorHAnsi"/>
        </w:rPr>
        <w:t xml:space="preserve">For percentages, use the % symbol. </w:t>
      </w:r>
    </w:p>
    <w:p w14:paraId="0FE5F5AC" w14:textId="77777777" w:rsidR="00C903C9" w:rsidRPr="004409A9" w:rsidRDefault="00C903C9" w:rsidP="00C903C9">
      <w:pPr>
        <w:spacing w:line="240" w:lineRule="auto"/>
        <w:rPr>
          <w:rFonts w:asciiTheme="minorHAnsi" w:hAnsiTheme="minorHAnsi"/>
        </w:rPr>
      </w:pPr>
      <w:r w:rsidRPr="004409A9">
        <w:rPr>
          <w:rFonts w:asciiTheme="minorHAnsi" w:hAnsiTheme="minorHAnsi"/>
        </w:rPr>
        <w:t xml:space="preserve">For example: 50%. </w:t>
      </w:r>
    </w:p>
    <w:p w14:paraId="040E7233" w14:textId="77777777" w:rsidR="00C903C9" w:rsidRPr="004409A9" w:rsidRDefault="00C903C9" w:rsidP="00C903C9">
      <w:pPr>
        <w:spacing w:line="240" w:lineRule="auto"/>
        <w:rPr>
          <w:rFonts w:asciiTheme="minorHAnsi" w:hAnsiTheme="minorHAnsi" w:cs="Arial"/>
        </w:rPr>
      </w:pPr>
      <w:r w:rsidRPr="004409A9">
        <w:rPr>
          <w:rFonts w:asciiTheme="minorHAnsi" w:hAnsiTheme="minorHAnsi"/>
        </w:rPr>
        <w:t>How</w:t>
      </w:r>
      <w:r w:rsidRPr="004409A9">
        <w:rPr>
          <w:rFonts w:asciiTheme="minorHAnsi" w:hAnsiTheme="minorHAnsi" w:cs="Arial"/>
        </w:rPr>
        <w:t>ever, it's often better not to use a percentage. Instead of 50%, for example, you could say ‘1 in 2’ or ‘half’.</w:t>
      </w:r>
    </w:p>
    <w:p w14:paraId="393FB02C" w14:textId="77777777" w:rsidR="00C903C9" w:rsidRPr="004409A9" w:rsidRDefault="00C903C9" w:rsidP="00C903C9">
      <w:pPr>
        <w:spacing w:line="240" w:lineRule="auto"/>
        <w:rPr>
          <w:rFonts w:asciiTheme="minorHAnsi" w:hAnsiTheme="minorHAnsi" w:cs="Arial"/>
        </w:rPr>
      </w:pPr>
      <w:r w:rsidRPr="004409A9">
        <w:rPr>
          <w:rFonts w:asciiTheme="minorHAnsi" w:hAnsiTheme="minorHAnsi"/>
        </w:rPr>
        <w:t>We avoid using fractions, preferring to explain them in terms of numbers, as above.</w:t>
      </w:r>
    </w:p>
    <w:p w14:paraId="5B5650D0" w14:textId="77777777" w:rsidR="00C903C9" w:rsidRPr="004409A9" w:rsidRDefault="00C903C9" w:rsidP="00C903C9">
      <w:pPr>
        <w:spacing w:line="240" w:lineRule="auto"/>
        <w:rPr>
          <w:rFonts w:asciiTheme="minorHAnsi" w:hAnsiTheme="minorHAnsi"/>
        </w:rPr>
      </w:pPr>
      <w:r w:rsidRPr="004409A9">
        <w:rPr>
          <w:rFonts w:asciiTheme="minorHAnsi" w:hAnsiTheme="minorHAnsi"/>
        </w:rPr>
        <w:lastRenderedPageBreak/>
        <w:t>For numbers less than 1, use 0 before the decimal point such as in 0.25.</w:t>
      </w:r>
    </w:p>
    <w:bookmarkEnd w:id="2"/>
    <w:p w14:paraId="6E107184" w14:textId="77777777" w:rsidR="00C903C9" w:rsidRPr="007967C3" w:rsidRDefault="00C903C9" w:rsidP="00C903C9">
      <w:pPr>
        <w:pStyle w:val="Heading4"/>
        <w:rPr>
          <w:rFonts w:cs="Arial"/>
          <w:color w:val="212B32"/>
        </w:rPr>
      </w:pPr>
      <w:r w:rsidRPr="007967C3">
        <w:t>i.e.</w:t>
      </w:r>
    </w:p>
    <w:p w14:paraId="07DFD5E9" w14:textId="2DAA1C22" w:rsidR="00C903C9" w:rsidRPr="004409A9" w:rsidRDefault="00C903C9" w:rsidP="00C903C9">
      <w:pPr>
        <w:spacing w:line="240" w:lineRule="auto"/>
        <w:rPr>
          <w:rFonts w:asciiTheme="minorHAnsi" w:hAnsiTheme="minorHAnsi"/>
        </w:rPr>
      </w:pPr>
      <w:r w:rsidRPr="004409A9">
        <w:rPr>
          <w:rFonts w:asciiTheme="minorHAnsi" w:hAnsiTheme="minorHAnsi"/>
        </w:rPr>
        <w:t>We don’t use ‘i.e.’. It means ‘that is’ or ‘which means’ and you can usually write your sentence in another way.</w:t>
      </w:r>
    </w:p>
    <w:p w14:paraId="4274C22E" w14:textId="77777777" w:rsidR="00C903C9" w:rsidRPr="007967C3" w:rsidRDefault="00C903C9" w:rsidP="00C903C9">
      <w:pPr>
        <w:pStyle w:val="Heading4"/>
        <w:rPr>
          <w:shd w:val="clear" w:color="auto" w:fill="FFFFFF"/>
        </w:rPr>
      </w:pPr>
      <w:r w:rsidRPr="007967C3">
        <w:rPr>
          <w:shd w:val="clear" w:color="auto" w:fill="FFFFFF"/>
        </w:rPr>
        <w:t>Numbers</w:t>
      </w:r>
    </w:p>
    <w:p w14:paraId="144A340F" w14:textId="77777777" w:rsidR="00C903C9" w:rsidRPr="004409A9" w:rsidRDefault="00C903C9" w:rsidP="00C903C9">
      <w:pPr>
        <w:spacing w:line="240" w:lineRule="auto"/>
        <w:rPr>
          <w:rFonts w:asciiTheme="minorHAnsi" w:eastAsia="Verdana" w:hAnsiTheme="minorHAnsi" w:cs="Verdana"/>
        </w:rPr>
      </w:pPr>
      <w:r w:rsidRPr="004409A9">
        <w:rPr>
          <w:rFonts w:asciiTheme="minorHAnsi" w:eastAsia="Verdana" w:hAnsiTheme="minorHAnsi" w:cs="Verdana"/>
        </w:rPr>
        <w:t xml:space="preserve">All numbers should be spelt out if they begin a sentence. </w:t>
      </w:r>
    </w:p>
    <w:p w14:paraId="7DBBD2A7" w14:textId="77777777" w:rsidR="00C903C9" w:rsidRPr="004409A9" w:rsidRDefault="00C903C9" w:rsidP="00C903C9">
      <w:pPr>
        <w:spacing w:line="240" w:lineRule="auto"/>
        <w:rPr>
          <w:rFonts w:asciiTheme="minorHAnsi" w:eastAsia="Verdana" w:hAnsiTheme="minorHAnsi" w:cs="Verdana"/>
        </w:rPr>
      </w:pPr>
      <w:r w:rsidRPr="004409A9">
        <w:rPr>
          <w:rFonts w:asciiTheme="minorHAnsi" w:eastAsia="Verdana" w:hAnsiTheme="minorHAnsi" w:cs="Verdana"/>
        </w:rPr>
        <w:t>Hyphenate numbers such as twenty-one and ninety-nine. For example, thirty-five members could attend a webinar.</w:t>
      </w:r>
    </w:p>
    <w:p w14:paraId="298D3B25" w14:textId="77777777" w:rsidR="00C903C9" w:rsidRPr="004409A9" w:rsidRDefault="00C903C9" w:rsidP="00C903C9">
      <w:pPr>
        <w:spacing w:line="240" w:lineRule="auto"/>
        <w:rPr>
          <w:rFonts w:asciiTheme="minorHAnsi" w:hAnsiTheme="minorHAnsi"/>
        </w:rPr>
      </w:pPr>
      <w:r w:rsidRPr="004409A9">
        <w:rPr>
          <w:rFonts w:asciiTheme="minorHAnsi" w:eastAsia="Verdana" w:hAnsiTheme="minorHAnsi" w:cs="Verdana"/>
        </w:rPr>
        <w:t>Use commas for 1,000 and over.</w:t>
      </w:r>
    </w:p>
    <w:p w14:paraId="2A22B244" w14:textId="77777777" w:rsidR="00C903C9" w:rsidRPr="004409A9" w:rsidRDefault="00C903C9" w:rsidP="00C903C9">
      <w:pPr>
        <w:spacing w:line="240" w:lineRule="auto"/>
        <w:rPr>
          <w:rFonts w:asciiTheme="minorHAnsi" w:hAnsiTheme="minorHAnsi"/>
          <w:shd w:val="clear" w:color="auto" w:fill="FFFFFF"/>
        </w:rPr>
      </w:pPr>
      <w:r w:rsidRPr="004409A9">
        <w:rPr>
          <w:rFonts w:asciiTheme="minorHAnsi" w:hAnsiTheme="minorHAnsi"/>
          <w:shd w:val="clear" w:color="auto" w:fill="FFFFFF"/>
        </w:rPr>
        <w:t>Spell out million and billion.</w:t>
      </w:r>
    </w:p>
    <w:p w14:paraId="101D9A8C" w14:textId="77777777" w:rsidR="00C903C9" w:rsidRPr="004409A9" w:rsidRDefault="00C903C9" w:rsidP="00C903C9">
      <w:pPr>
        <w:spacing w:line="240" w:lineRule="auto"/>
        <w:rPr>
          <w:rFonts w:asciiTheme="minorHAnsi" w:hAnsiTheme="minorHAnsi"/>
          <w:shd w:val="clear" w:color="auto" w:fill="FFFFFF"/>
        </w:rPr>
      </w:pPr>
      <w:r w:rsidRPr="004409A9">
        <w:rPr>
          <w:rFonts w:asciiTheme="minorHAnsi" w:hAnsiTheme="minorHAnsi"/>
          <w:shd w:val="clear" w:color="auto" w:fill="FFFFFF"/>
        </w:rPr>
        <w:t>We spell out numbers from one to nine except in the following situations:</w:t>
      </w:r>
    </w:p>
    <w:p w14:paraId="5ABE970B" w14:textId="77777777" w:rsidR="00C903C9" w:rsidRPr="004409A9" w:rsidRDefault="00C903C9" w:rsidP="00076D65">
      <w:pPr>
        <w:pStyle w:val="ListParagraph"/>
        <w:numPr>
          <w:ilvl w:val="0"/>
          <w:numId w:val="6"/>
        </w:numPr>
        <w:spacing w:after="160" w:line="240" w:lineRule="auto"/>
        <w:contextualSpacing/>
        <w:rPr>
          <w:rFonts w:asciiTheme="minorHAnsi" w:eastAsia="Verdana" w:hAnsiTheme="minorHAnsi" w:cs="Verdana"/>
        </w:rPr>
      </w:pPr>
      <w:r w:rsidRPr="004409A9">
        <w:rPr>
          <w:rFonts w:asciiTheme="minorHAnsi" w:hAnsiTheme="minorHAnsi"/>
          <w:shd w:val="clear" w:color="auto" w:fill="FFFFFF"/>
        </w:rPr>
        <w:t xml:space="preserve">If </w:t>
      </w:r>
      <w:r w:rsidRPr="004409A9">
        <w:rPr>
          <w:rFonts w:asciiTheme="minorHAnsi" w:eastAsia="Verdana" w:hAnsiTheme="minorHAnsi" w:cs="Verdana"/>
        </w:rPr>
        <w:t>they are part of a time (1am, not one am)</w:t>
      </w:r>
    </w:p>
    <w:p w14:paraId="5CB564F3" w14:textId="77777777" w:rsidR="00C903C9" w:rsidRPr="004409A9" w:rsidRDefault="00C903C9" w:rsidP="00076D65">
      <w:pPr>
        <w:pStyle w:val="ListParagraph"/>
        <w:numPr>
          <w:ilvl w:val="0"/>
          <w:numId w:val="6"/>
        </w:numPr>
        <w:spacing w:after="160" w:line="240" w:lineRule="auto"/>
        <w:contextualSpacing/>
        <w:rPr>
          <w:rFonts w:asciiTheme="minorHAnsi" w:eastAsia="Verdana" w:hAnsiTheme="minorHAnsi" w:cs="Verdana"/>
        </w:rPr>
      </w:pPr>
      <w:r w:rsidRPr="004409A9">
        <w:rPr>
          <w:rFonts w:asciiTheme="minorHAnsi" w:eastAsia="Verdana" w:hAnsiTheme="minorHAnsi" w:cs="Verdana"/>
        </w:rPr>
        <w:t>If part of a fraction (1 in 5)</w:t>
      </w:r>
    </w:p>
    <w:p w14:paraId="35EEA3F5" w14:textId="77777777" w:rsidR="00C903C9" w:rsidRPr="004409A9" w:rsidRDefault="00C903C9" w:rsidP="00076D65">
      <w:pPr>
        <w:pStyle w:val="ListParagraph"/>
        <w:numPr>
          <w:ilvl w:val="0"/>
          <w:numId w:val="6"/>
        </w:numPr>
        <w:spacing w:after="160" w:line="240" w:lineRule="auto"/>
        <w:contextualSpacing/>
        <w:rPr>
          <w:rFonts w:asciiTheme="minorHAnsi" w:eastAsia="Verdana" w:hAnsiTheme="minorHAnsi" w:cs="Verdana"/>
        </w:rPr>
      </w:pPr>
      <w:r w:rsidRPr="004409A9">
        <w:rPr>
          <w:rFonts w:asciiTheme="minorHAnsi" w:eastAsia="Verdana" w:hAnsiTheme="minorHAnsi" w:cs="Verdana"/>
        </w:rPr>
        <w:t>If followed by a unit of measurement (2mg)</w:t>
      </w:r>
    </w:p>
    <w:p w14:paraId="1F14B424" w14:textId="77777777" w:rsidR="00C903C9" w:rsidRPr="004409A9" w:rsidRDefault="00C903C9" w:rsidP="00076D65">
      <w:pPr>
        <w:pStyle w:val="ListParagraph"/>
        <w:numPr>
          <w:ilvl w:val="0"/>
          <w:numId w:val="6"/>
        </w:numPr>
        <w:spacing w:after="160" w:line="240" w:lineRule="auto"/>
        <w:contextualSpacing/>
        <w:rPr>
          <w:rFonts w:asciiTheme="minorHAnsi" w:eastAsia="Verdana" w:hAnsiTheme="minorHAnsi" w:cs="Verdana"/>
        </w:rPr>
      </w:pPr>
      <w:r w:rsidRPr="004409A9">
        <w:rPr>
          <w:rFonts w:asciiTheme="minorHAnsi" w:eastAsia="Verdana" w:hAnsiTheme="minorHAnsi" w:cs="Verdana"/>
        </w:rPr>
        <w:t>If referring to ages, using years as a unit of measurement</w:t>
      </w:r>
    </w:p>
    <w:p w14:paraId="4FD1FDAE" w14:textId="289A432D" w:rsidR="00F93317" w:rsidRPr="004409A9" w:rsidRDefault="00F93317" w:rsidP="00C903C9">
      <w:pPr>
        <w:spacing w:line="240" w:lineRule="auto"/>
        <w:rPr>
          <w:rFonts w:asciiTheme="minorHAnsi" w:hAnsiTheme="minorHAnsi"/>
          <w:shd w:val="clear" w:color="auto" w:fill="FFFFFF"/>
        </w:rPr>
      </w:pPr>
      <w:r w:rsidRPr="004409A9">
        <w:rPr>
          <w:rFonts w:asciiTheme="minorHAnsi" w:hAnsiTheme="minorHAnsi"/>
          <w:shd w:val="clear" w:color="auto" w:fill="FFFFFF"/>
        </w:rPr>
        <w:t xml:space="preserve">We use numerals for </w:t>
      </w:r>
      <w:r w:rsidR="004E1690" w:rsidRPr="004409A9">
        <w:rPr>
          <w:rFonts w:asciiTheme="minorHAnsi" w:hAnsiTheme="minorHAnsi"/>
          <w:shd w:val="clear" w:color="auto" w:fill="FFFFFF"/>
        </w:rPr>
        <w:t>10 and above.</w:t>
      </w:r>
    </w:p>
    <w:p w14:paraId="784F7D26" w14:textId="30267E8F" w:rsidR="00C903C9" w:rsidRPr="004409A9" w:rsidRDefault="00C903C9" w:rsidP="00C903C9">
      <w:pPr>
        <w:spacing w:line="240" w:lineRule="auto"/>
        <w:rPr>
          <w:rFonts w:asciiTheme="minorHAnsi" w:hAnsiTheme="minorHAnsi"/>
          <w:shd w:val="clear" w:color="auto" w:fill="FFFFFF"/>
        </w:rPr>
      </w:pPr>
      <w:r w:rsidRPr="004409A9">
        <w:rPr>
          <w:rFonts w:asciiTheme="minorHAnsi" w:hAnsiTheme="minorHAnsi"/>
          <w:shd w:val="clear" w:color="auto" w:fill="FFFFFF"/>
        </w:rPr>
        <w:t>For money use:</w:t>
      </w:r>
    </w:p>
    <w:p w14:paraId="1C81243A" w14:textId="77777777" w:rsidR="00C903C9" w:rsidRPr="004409A9" w:rsidRDefault="00C903C9" w:rsidP="00C903C9">
      <w:pPr>
        <w:spacing w:line="240" w:lineRule="auto"/>
        <w:rPr>
          <w:rFonts w:asciiTheme="minorHAnsi" w:hAnsiTheme="minorHAnsi"/>
        </w:rPr>
      </w:pPr>
      <w:r w:rsidRPr="004409A9">
        <w:rPr>
          <w:rFonts w:asciiTheme="minorHAnsi" w:eastAsia="Verdana" w:hAnsiTheme="minorHAnsi" w:cs="Verdana"/>
        </w:rPr>
        <w:t>£1 to £999,999</w:t>
      </w:r>
    </w:p>
    <w:p w14:paraId="21577DA5" w14:textId="77777777" w:rsidR="00C903C9" w:rsidRPr="004409A9" w:rsidRDefault="00C903C9" w:rsidP="00C903C9">
      <w:pPr>
        <w:spacing w:line="240" w:lineRule="auto"/>
        <w:rPr>
          <w:rFonts w:asciiTheme="minorHAnsi" w:hAnsiTheme="minorHAnsi"/>
        </w:rPr>
      </w:pPr>
      <w:r w:rsidRPr="004409A9">
        <w:rPr>
          <w:rFonts w:asciiTheme="minorHAnsi" w:eastAsia="Verdana" w:hAnsiTheme="minorHAnsi" w:cs="Verdana"/>
        </w:rPr>
        <w:t>£1 million</w:t>
      </w:r>
    </w:p>
    <w:p w14:paraId="347BDBBD" w14:textId="77777777" w:rsidR="00C903C9" w:rsidRPr="004409A9" w:rsidRDefault="00C903C9" w:rsidP="00C903C9">
      <w:pPr>
        <w:spacing w:line="240" w:lineRule="auto"/>
        <w:rPr>
          <w:rFonts w:asciiTheme="minorHAnsi" w:hAnsiTheme="minorHAnsi"/>
        </w:rPr>
      </w:pPr>
      <w:r w:rsidRPr="004409A9">
        <w:rPr>
          <w:rFonts w:asciiTheme="minorHAnsi" w:eastAsia="Verdana" w:hAnsiTheme="minorHAnsi" w:cs="Verdana"/>
        </w:rPr>
        <w:t>£1 billion</w:t>
      </w:r>
    </w:p>
    <w:p w14:paraId="0EA9AF5D" w14:textId="77777777" w:rsidR="00C903C9" w:rsidRPr="004409A9" w:rsidRDefault="00C903C9" w:rsidP="00C903C9">
      <w:pPr>
        <w:spacing w:line="240" w:lineRule="auto"/>
        <w:rPr>
          <w:rFonts w:asciiTheme="minorHAnsi" w:hAnsiTheme="minorHAnsi"/>
        </w:rPr>
      </w:pPr>
      <w:r w:rsidRPr="004409A9">
        <w:rPr>
          <w:rFonts w:asciiTheme="minorHAnsi" w:eastAsia="Verdana" w:hAnsiTheme="minorHAnsi" w:cs="Verdana"/>
        </w:rPr>
        <w:t>If the number needs to be precise, write it out in full, using commas and full stops: £1,458,222.78</w:t>
      </w:r>
    </w:p>
    <w:p w14:paraId="72253253" w14:textId="77777777" w:rsidR="00814A69" w:rsidRPr="003C2145" w:rsidRDefault="00814A69" w:rsidP="00814A69">
      <w:pPr>
        <w:spacing w:line="240" w:lineRule="auto"/>
        <w:rPr>
          <w:rFonts w:ascii="Trebuchet MS" w:eastAsia="Verdana" w:hAnsi="Trebuchet MS" w:cs="Verdana"/>
        </w:rPr>
      </w:pPr>
    </w:p>
    <w:p w14:paraId="60AF6770" w14:textId="77777777" w:rsidR="00F85C8C" w:rsidRDefault="00F85C8C" w:rsidP="00F85C8C">
      <w:pPr>
        <w:pStyle w:val="Heading3"/>
      </w:pPr>
      <w:r>
        <w:t>SPELLING</w:t>
      </w:r>
    </w:p>
    <w:p w14:paraId="44202B46" w14:textId="77777777" w:rsidR="00F85C8C" w:rsidRDefault="00F85C8C" w:rsidP="00F85C8C">
      <w:r>
        <w:t>Where a word has alternate spellings that are also correct, we have listed below which we use when writing for Crohn’s &amp; Colitis UK</w:t>
      </w:r>
    </w:p>
    <w:tbl>
      <w:tblPr>
        <w:tblStyle w:val="TableGrid"/>
        <w:tblW w:w="0" w:type="auto"/>
        <w:tblLayout w:type="fixed"/>
        <w:tblLook w:val="06A0" w:firstRow="1" w:lastRow="0" w:firstColumn="1" w:lastColumn="0" w:noHBand="1" w:noVBand="1"/>
      </w:tblPr>
      <w:tblGrid>
        <w:gridCol w:w="4508"/>
        <w:gridCol w:w="4508"/>
      </w:tblGrid>
      <w:tr w:rsidR="00F85C8C" w:rsidRPr="007967C3" w14:paraId="4CFC57BC" w14:textId="77777777" w:rsidTr="00025815">
        <w:trPr>
          <w:cnfStyle w:val="100000000000" w:firstRow="1" w:lastRow="0" w:firstColumn="0" w:lastColumn="0" w:oddVBand="0" w:evenVBand="0" w:oddHBand="0" w:evenHBand="0" w:firstRowFirstColumn="0" w:firstRowLastColumn="0" w:lastRowFirstColumn="0" w:lastRowLastColumn="0"/>
        </w:trPr>
        <w:tc>
          <w:tcPr>
            <w:tcW w:w="4508" w:type="dxa"/>
            <w:vAlign w:val="center"/>
          </w:tcPr>
          <w:p w14:paraId="2128F260" w14:textId="77777777" w:rsidR="00F85C8C" w:rsidRPr="007967C3" w:rsidRDefault="00F85C8C" w:rsidP="00025815">
            <w:pPr>
              <w:rPr>
                <w:rFonts w:ascii="Trebuchet MS" w:hAnsi="Trebuchet MS"/>
              </w:rPr>
            </w:pPr>
            <w:r w:rsidRPr="007967C3">
              <w:rPr>
                <w:rFonts w:ascii="Trebuchet MS" w:eastAsia="Verdana" w:hAnsi="Trebuchet MS" w:cs="Verdana"/>
              </w:rPr>
              <w:t>We use</w:t>
            </w:r>
          </w:p>
        </w:tc>
        <w:tc>
          <w:tcPr>
            <w:tcW w:w="4508" w:type="dxa"/>
            <w:vAlign w:val="center"/>
          </w:tcPr>
          <w:p w14:paraId="3AE70D77" w14:textId="77777777" w:rsidR="00F85C8C" w:rsidRPr="007967C3" w:rsidRDefault="00F85C8C" w:rsidP="00025815">
            <w:pPr>
              <w:rPr>
                <w:rFonts w:ascii="Trebuchet MS" w:hAnsi="Trebuchet MS"/>
              </w:rPr>
            </w:pPr>
            <w:r w:rsidRPr="007967C3">
              <w:rPr>
                <w:rFonts w:ascii="Trebuchet MS" w:eastAsia="Verdana" w:hAnsi="Trebuchet MS" w:cs="Verdana"/>
              </w:rPr>
              <w:t>Instead of</w:t>
            </w:r>
          </w:p>
        </w:tc>
      </w:tr>
      <w:tr w:rsidR="00F85C8C" w:rsidRPr="007967C3" w14:paraId="584307BF" w14:textId="77777777" w:rsidTr="00025815">
        <w:tc>
          <w:tcPr>
            <w:tcW w:w="4508" w:type="dxa"/>
            <w:vAlign w:val="center"/>
          </w:tcPr>
          <w:p w14:paraId="07BEA868" w14:textId="77777777" w:rsidR="00F85C8C" w:rsidRPr="007967C3" w:rsidRDefault="00F85C8C" w:rsidP="00025815">
            <w:pPr>
              <w:rPr>
                <w:rFonts w:ascii="Trebuchet MS" w:hAnsi="Trebuchet MS"/>
              </w:rPr>
            </w:pPr>
            <w:r w:rsidRPr="007967C3">
              <w:rPr>
                <w:rFonts w:ascii="Trebuchet MS" w:eastAsia="Verdana" w:hAnsi="Trebuchet MS" w:cs="Verdana"/>
              </w:rPr>
              <w:t>adviser</w:t>
            </w:r>
          </w:p>
        </w:tc>
        <w:tc>
          <w:tcPr>
            <w:tcW w:w="4508" w:type="dxa"/>
            <w:vAlign w:val="center"/>
          </w:tcPr>
          <w:p w14:paraId="384F60D8" w14:textId="77777777" w:rsidR="00F85C8C" w:rsidRPr="007967C3" w:rsidRDefault="00F85C8C" w:rsidP="00025815">
            <w:pPr>
              <w:rPr>
                <w:rFonts w:ascii="Trebuchet MS" w:hAnsi="Trebuchet MS"/>
              </w:rPr>
            </w:pPr>
            <w:r w:rsidRPr="007967C3">
              <w:rPr>
                <w:rFonts w:ascii="Trebuchet MS" w:eastAsia="Verdana" w:hAnsi="Trebuchet MS" w:cs="Verdana"/>
              </w:rPr>
              <w:t>advisor</w:t>
            </w:r>
          </w:p>
        </w:tc>
      </w:tr>
      <w:tr w:rsidR="00F85C8C" w:rsidRPr="007967C3" w14:paraId="5EB63055" w14:textId="77777777" w:rsidTr="00025815">
        <w:tc>
          <w:tcPr>
            <w:tcW w:w="4508" w:type="dxa"/>
            <w:vAlign w:val="center"/>
          </w:tcPr>
          <w:p w14:paraId="1E8D1CF4" w14:textId="77777777" w:rsidR="00F85C8C" w:rsidRPr="007967C3" w:rsidRDefault="00F85C8C" w:rsidP="00025815">
            <w:pPr>
              <w:rPr>
                <w:rFonts w:ascii="Trebuchet MS" w:hAnsi="Trebuchet MS"/>
              </w:rPr>
            </w:pPr>
            <w:r w:rsidRPr="007967C3">
              <w:rPr>
                <w:rFonts w:ascii="Trebuchet MS" w:eastAsia="Verdana" w:hAnsi="Trebuchet MS" w:cs="Verdana"/>
              </w:rPr>
              <w:t>among</w:t>
            </w:r>
          </w:p>
        </w:tc>
        <w:tc>
          <w:tcPr>
            <w:tcW w:w="4508" w:type="dxa"/>
            <w:vAlign w:val="center"/>
          </w:tcPr>
          <w:p w14:paraId="269C8C11" w14:textId="77777777" w:rsidR="00F85C8C" w:rsidRPr="007967C3" w:rsidRDefault="00F85C8C" w:rsidP="00025815">
            <w:pPr>
              <w:rPr>
                <w:rFonts w:ascii="Trebuchet MS" w:hAnsi="Trebuchet MS"/>
              </w:rPr>
            </w:pPr>
            <w:r w:rsidRPr="007967C3">
              <w:rPr>
                <w:rFonts w:ascii="Trebuchet MS" w:eastAsia="Verdana" w:hAnsi="Trebuchet MS" w:cs="Verdana"/>
              </w:rPr>
              <w:t>amongst</w:t>
            </w:r>
          </w:p>
        </w:tc>
      </w:tr>
      <w:tr w:rsidR="00F85C8C" w:rsidRPr="007967C3" w14:paraId="2241B5D4" w14:textId="77777777" w:rsidTr="00025815">
        <w:tc>
          <w:tcPr>
            <w:tcW w:w="4508" w:type="dxa"/>
            <w:vAlign w:val="center"/>
          </w:tcPr>
          <w:p w14:paraId="0E6903A6" w14:textId="77777777" w:rsidR="00F85C8C" w:rsidRPr="007967C3" w:rsidRDefault="00F85C8C" w:rsidP="00025815">
            <w:pPr>
              <w:rPr>
                <w:rFonts w:ascii="Trebuchet MS" w:eastAsia="Verdana" w:hAnsi="Trebuchet MS" w:cs="Verdana"/>
              </w:rPr>
            </w:pPr>
            <w:r>
              <w:rPr>
                <w:rFonts w:ascii="Trebuchet MS" w:eastAsia="Verdana" w:hAnsi="Trebuchet MS" w:cs="Verdana"/>
              </w:rPr>
              <w:t>best placed</w:t>
            </w:r>
          </w:p>
        </w:tc>
        <w:tc>
          <w:tcPr>
            <w:tcW w:w="4508" w:type="dxa"/>
            <w:vAlign w:val="center"/>
          </w:tcPr>
          <w:p w14:paraId="6DBDB7D1" w14:textId="77777777" w:rsidR="00F85C8C" w:rsidRPr="007967C3" w:rsidRDefault="00F85C8C" w:rsidP="00025815">
            <w:pPr>
              <w:rPr>
                <w:rFonts w:ascii="Trebuchet MS" w:eastAsia="Verdana" w:hAnsi="Trebuchet MS" w:cs="Verdana"/>
              </w:rPr>
            </w:pPr>
            <w:r>
              <w:rPr>
                <w:rFonts w:ascii="Trebuchet MS" w:eastAsia="Verdana" w:hAnsi="Trebuchet MS" w:cs="Verdana"/>
              </w:rPr>
              <w:t xml:space="preserve">best-placed </w:t>
            </w:r>
          </w:p>
        </w:tc>
      </w:tr>
      <w:tr w:rsidR="00F85C8C" w:rsidRPr="007967C3" w14:paraId="06359630" w14:textId="77777777" w:rsidTr="00025815">
        <w:tc>
          <w:tcPr>
            <w:tcW w:w="4508" w:type="dxa"/>
            <w:vAlign w:val="center"/>
          </w:tcPr>
          <w:p w14:paraId="4DE944E1" w14:textId="77777777" w:rsidR="00F85C8C" w:rsidRPr="007967C3" w:rsidRDefault="00F85C8C" w:rsidP="00025815">
            <w:pPr>
              <w:rPr>
                <w:rFonts w:ascii="Trebuchet MS" w:hAnsi="Trebuchet MS"/>
              </w:rPr>
            </w:pPr>
            <w:r w:rsidRPr="007967C3">
              <w:rPr>
                <w:rFonts w:ascii="Trebuchet MS" w:eastAsia="Verdana" w:hAnsi="Trebuchet MS" w:cs="Verdana"/>
              </w:rPr>
              <w:t>coordination</w:t>
            </w:r>
          </w:p>
        </w:tc>
        <w:tc>
          <w:tcPr>
            <w:tcW w:w="4508" w:type="dxa"/>
            <w:vAlign w:val="center"/>
          </w:tcPr>
          <w:p w14:paraId="090454CB" w14:textId="77777777" w:rsidR="00F85C8C" w:rsidRPr="007967C3" w:rsidRDefault="00F85C8C" w:rsidP="00025815">
            <w:pPr>
              <w:rPr>
                <w:rFonts w:ascii="Trebuchet MS" w:hAnsi="Trebuchet MS"/>
              </w:rPr>
            </w:pPr>
            <w:r w:rsidRPr="007967C3">
              <w:rPr>
                <w:rFonts w:ascii="Trebuchet MS" w:eastAsia="Verdana" w:hAnsi="Trebuchet MS" w:cs="Verdana"/>
              </w:rPr>
              <w:t>co-ordination</w:t>
            </w:r>
          </w:p>
        </w:tc>
      </w:tr>
      <w:tr w:rsidR="00F85C8C" w:rsidRPr="007967C3" w14:paraId="52DA706E" w14:textId="77777777" w:rsidTr="00025815">
        <w:tc>
          <w:tcPr>
            <w:tcW w:w="4508" w:type="dxa"/>
            <w:vAlign w:val="center"/>
          </w:tcPr>
          <w:p w14:paraId="50CF69E2" w14:textId="77777777" w:rsidR="00F85C8C" w:rsidRPr="007967C3" w:rsidRDefault="00F85C8C" w:rsidP="00025815">
            <w:pPr>
              <w:rPr>
                <w:rFonts w:ascii="Trebuchet MS" w:hAnsi="Trebuchet MS"/>
              </w:rPr>
            </w:pPr>
            <w:r w:rsidRPr="007967C3">
              <w:rPr>
                <w:rFonts w:ascii="Trebuchet MS" w:eastAsia="Verdana" w:hAnsi="Trebuchet MS" w:cs="Verdana"/>
              </w:rPr>
              <w:lastRenderedPageBreak/>
              <w:t>dietitian</w:t>
            </w:r>
          </w:p>
        </w:tc>
        <w:tc>
          <w:tcPr>
            <w:tcW w:w="4508" w:type="dxa"/>
            <w:vAlign w:val="center"/>
          </w:tcPr>
          <w:p w14:paraId="401DD0A7" w14:textId="77777777" w:rsidR="00F85C8C" w:rsidRPr="007967C3" w:rsidRDefault="00F85C8C" w:rsidP="00025815">
            <w:pPr>
              <w:rPr>
                <w:rFonts w:ascii="Trebuchet MS" w:hAnsi="Trebuchet MS"/>
              </w:rPr>
            </w:pPr>
            <w:r w:rsidRPr="007967C3">
              <w:rPr>
                <w:rFonts w:ascii="Trebuchet MS" w:eastAsia="Verdana" w:hAnsi="Trebuchet MS" w:cs="Verdana"/>
              </w:rPr>
              <w:t>dietician</w:t>
            </w:r>
          </w:p>
        </w:tc>
      </w:tr>
      <w:tr w:rsidR="00F85C8C" w:rsidRPr="007967C3" w14:paraId="6C30ADEF" w14:textId="77777777" w:rsidTr="00025815">
        <w:tc>
          <w:tcPr>
            <w:tcW w:w="4508" w:type="dxa"/>
            <w:vAlign w:val="center"/>
          </w:tcPr>
          <w:p w14:paraId="21181D08" w14:textId="77777777" w:rsidR="00F85C8C" w:rsidRPr="007967C3" w:rsidRDefault="00F85C8C" w:rsidP="00025815">
            <w:pPr>
              <w:rPr>
                <w:rFonts w:ascii="Trebuchet MS" w:eastAsia="Verdana" w:hAnsi="Trebuchet MS" w:cs="Verdana"/>
              </w:rPr>
            </w:pPr>
            <w:r>
              <w:rPr>
                <w:rFonts w:ascii="Trebuchet MS" w:eastAsia="Verdana" w:hAnsi="Trebuchet MS" w:cs="Verdana"/>
              </w:rPr>
              <w:t>evidence-based</w:t>
            </w:r>
          </w:p>
        </w:tc>
        <w:tc>
          <w:tcPr>
            <w:tcW w:w="4508" w:type="dxa"/>
            <w:vAlign w:val="center"/>
          </w:tcPr>
          <w:p w14:paraId="351E730E" w14:textId="77777777" w:rsidR="00F85C8C" w:rsidRPr="007967C3" w:rsidRDefault="00F85C8C" w:rsidP="00025815">
            <w:pPr>
              <w:rPr>
                <w:rFonts w:ascii="Trebuchet MS" w:eastAsia="Verdana" w:hAnsi="Trebuchet MS" w:cs="Verdana"/>
              </w:rPr>
            </w:pPr>
            <w:r>
              <w:rPr>
                <w:rFonts w:ascii="Trebuchet MS" w:eastAsia="Verdana" w:hAnsi="Trebuchet MS" w:cs="Verdana"/>
              </w:rPr>
              <w:t>evidence based</w:t>
            </w:r>
          </w:p>
        </w:tc>
      </w:tr>
      <w:tr w:rsidR="00F85C8C" w:rsidRPr="007967C3" w14:paraId="4F0CA487" w14:textId="77777777" w:rsidTr="00025815">
        <w:tc>
          <w:tcPr>
            <w:tcW w:w="4508" w:type="dxa"/>
            <w:vAlign w:val="center"/>
          </w:tcPr>
          <w:p w14:paraId="228D9F77"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flare-up</w:t>
            </w:r>
          </w:p>
        </w:tc>
        <w:tc>
          <w:tcPr>
            <w:tcW w:w="4508" w:type="dxa"/>
            <w:vAlign w:val="center"/>
          </w:tcPr>
          <w:p w14:paraId="2E2B529A"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flare or flare up</w:t>
            </w:r>
          </w:p>
        </w:tc>
      </w:tr>
      <w:tr w:rsidR="00F85C8C" w:rsidRPr="007967C3" w14:paraId="6810566A" w14:textId="77777777" w:rsidTr="00025815">
        <w:tc>
          <w:tcPr>
            <w:tcW w:w="4508" w:type="dxa"/>
            <w:vAlign w:val="center"/>
          </w:tcPr>
          <w:p w14:paraId="3310ACEE" w14:textId="77777777" w:rsidR="00F85C8C" w:rsidRPr="007967C3" w:rsidRDefault="00F85C8C" w:rsidP="00025815">
            <w:pPr>
              <w:rPr>
                <w:rFonts w:ascii="Trebuchet MS" w:hAnsi="Trebuchet MS"/>
              </w:rPr>
            </w:pPr>
            <w:r w:rsidRPr="007967C3">
              <w:rPr>
                <w:rFonts w:ascii="Trebuchet MS" w:eastAsia="Verdana" w:hAnsi="Trebuchet MS" w:cs="Verdana"/>
              </w:rPr>
              <w:t>focused and focusing</w:t>
            </w:r>
          </w:p>
        </w:tc>
        <w:tc>
          <w:tcPr>
            <w:tcW w:w="4508" w:type="dxa"/>
            <w:vAlign w:val="center"/>
          </w:tcPr>
          <w:p w14:paraId="21C6F0CB" w14:textId="77777777" w:rsidR="00F85C8C" w:rsidRPr="007967C3" w:rsidRDefault="00F85C8C" w:rsidP="00025815">
            <w:pPr>
              <w:rPr>
                <w:rFonts w:ascii="Trebuchet MS" w:hAnsi="Trebuchet MS"/>
              </w:rPr>
            </w:pPr>
            <w:r w:rsidRPr="007967C3">
              <w:rPr>
                <w:rFonts w:ascii="Trebuchet MS" w:eastAsia="Verdana" w:hAnsi="Trebuchet MS" w:cs="Verdana"/>
              </w:rPr>
              <w:t>focussed or focussing</w:t>
            </w:r>
          </w:p>
        </w:tc>
      </w:tr>
      <w:tr w:rsidR="00F85C8C" w:rsidRPr="007967C3" w14:paraId="50FC632E" w14:textId="77777777" w:rsidTr="00025815">
        <w:tc>
          <w:tcPr>
            <w:tcW w:w="4508" w:type="dxa"/>
            <w:vAlign w:val="center"/>
          </w:tcPr>
          <w:p w14:paraId="55D002F6" w14:textId="77777777" w:rsidR="00F85C8C" w:rsidRPr="007967C3" w:rsidRDefault="00F85C8C" w:rsidP="00025815">
            <w:pPr>
              <w:rPr>
                <w:rFonts w:ascii="Trebuchet MS" w:hAnsi="Trebuchet MS"/>
              </w:rPr>
            </w:pPr>
            <w:r w:rsidRPr="007967C3">
              <w:rPr>
                <w:rFonts w:ascii="Trebuchet MS" w:eastAsia="Verdana" w:hAnsi="Trebuchet MS" w:cs="Verdana"/>
              </w:rPr>
              <w:t>fundraising</w:t>
            </w:r>
          </w:p>
        </w:tc>
        <w:tc>
          <w:tcPr>
            <w:tcW w:w="4508" w:type="dxa"/>
            <w:vAlign w:val="center"/>
          </w:tcPr>
          <w:p w14:paraId="280E8B22" w14:textId="77777777" w:rsidR="00F85C8C" w:rsidRPr="007967C3" w:rsidRDefault="00F85C8C" w:rsidP="00025815">
            <w:pPr>
              <w:rPr>
                <w:rFonts w:ascii="Trebuchet MS" w:hAnsi="Trebuchet MS"/>
              </w:rPr>
            </w:pPr>
            <w:r w:rsidRPr="007967C3">
              <w:rPr>
                <w:rFonts w:ascii="Trebuchet MS" w:eastAsia="Verdana" w:hAnsi="Trebuchet MS" w:cs="Verdana"/>
              </w:rPr>
              <w:t>fund raising or fund-raising</w:t>
            </w:r>
          </w:p>
        </w:tc>
      </w:tr>
      <w:tr w:rsidR="00F85C8C" w:rsidRPr="007967C3" w14:paraId="522E23CA" w14:textId="77777777" w:rsidTr="00025815">
        <w:tc>
          <w:tcPr>
            <w:tcW w:w="4508" w:type="dxa"/>
            <w:vAlign w:val="center"/>
          </w:tcPr>
          <w:p w14:paraId="7D75AEA7" w14:textId="77777777" w:rsidR="00F85C8C" w:rsidRPr="007967C3" w:rsidRDefault="00F85C8C" w:rsidP="00025815">
            <w:pPr>
              <w:rPr>
                <w:rFonts w:ascii="Trebuchet MS" w:hAnsi="Trebuchet MS"/>
              </w:rPr>
            </w:pPr>
            <w:r w:rsidRPr="007967C3">
              <w:rPr>
                <w:rFonts w:ascii="Trebuchet MS" w:eastAsia="Verdana" w:hAnsi="Trebuchet MS" w:cs="Verdana"/>
              </w:rPr>
              <w:t>further/furthest</w:t>
            </w:r>
          </w:p>
        </w:tc>
        <w:tc>
          <w:tcPr>
            <w:tcW w:w="4508" w:type="dxa"/>
            <w:vAlign w:val="center"/>
          </w:tcPr>
          <w:p w14:paraId="26BA3FCB" w14:textId="77777777" w:rsidR="00F85C8C" w:rsidRPr="007967C3" w:rsidRDefault="00F85C8C" w:rsidP="00025815">
            <w:pPr>
              <w:rPr>
                <w:rFonts w:ascii="Trebuchet MS" w:hAnsi="Trebuchet MS"/>
              </w:rPr>
            </w:pPr>
            <w:r w:rsidRPr="007967C3">
              <w:rPr>
                <w:rFonts w:ascii="Trebuchet MS" w:eastAsia="Verdana" w:hAnsi="Trebuchet MS" w:cs="Verdana"/>
              </w:rPr>
              <w:t>farther/farthest</w:t>
            </w:r>
          </w:p>
        </w:tc>
      </w:tr>
      <w:tr w:rsidR="00F85C8C" w:rsidRPr="007967C3" w14:paraId="2957298E" w14:textId="77777777" w:rsidTr="00025815">
        <w:tc>
          <w:tcPr>
            <w:tcW w:w="4508" w:type="dxa"/>
            <w:vAlign w:val="center"/>
          </w:tcPr>
          <w:p w14:paraId="4F1FDC71" w14:textId="77777777" w:rsidR="00F85C8C" w:rsidRPr="007967C3" w:rsidRDefault="00F85C8C" w:rsidP="00025815">
            <w:pPr>
              <w:rPr>
                <w:rFonts w:ascii="Trebuchet MS" w:hAnsi="Trebuchet MS"/>
              </w:rPr>
            </w:pPr>
            <w:r w:rsidRPr="007967C3">
              <w:rPr>
                <w:rFonts w:ascii="Trebuchet MS" w:eastAsia="Verdana" w:hAnsi="Trebuchet MS" w:cs="Verdana"/>
              </w:rPr>
              <w:t>healthcare</w:t>
            </w:r>
          </w:p>
        </w:tc>
        <w:tc>
          <w:tcPr>
            <w:tcW w:w="4508" w:type="dxa"/>
            <w:vAlign w:val="center"/>
          </w:tcPr>
          <w:p w14:paraId="1458AFA6" w14:textId="77777777" w:rsidR="00F85C8C" w:rsidRPr="007967C3" w:rsidRDefault="00F85C8C" w:rsidP="00025815">
            <w:pPr>
              <w:rPr>
                <w:rFonts w:ascii="Trebuchet MS" w:hAnsi="Trebuchet MS"/>
              </w:rPr>
            </w:pPr>
            <w:r w:rsidRPr="007967C3">
              <w:rPr>
                <w:rFonts w:ascii="Trebuchet MS" w:eastAsia="Verdana" w:hAnsi="Trebuchet MS" w:cs="Verdana"/>
              </w:rPr>
              <w:t>health care or health-care</w:t>
            </w:r>
          </w:p>
        </w:tc>
      </w:tr>
      <w:tr w:rsidR="00F85C8C" w:rsidRPr="007967C3" w14:paraId="0C0CD503" w14:textId="77777777" w:rsidTr="00025815">
        <w:tc>
          <w:tcPr>
            <w:tcW w:w="4508" w:type="dxa"/>
            <w:vAlign w:val="center"/>
          </w:tcPr>
          <w:p w14:paraId="0FE1F38C"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healthcare professional</w:t>
            </w:r>
          </w:p>
        </w:tc>
        <w:tc>
          <w:tcPr>
            <w:tcW w:w="4508" w:type="dxa"/>
            <w:vAlign w:val="center"/>
          </w:tcPr>
          <w:p w14:paraId="6A48F5DB"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health professional</w:t>
            </w:r>
          </w:p>
        </w:tc>
      </w:tr>
      <w:tr w:rsidR="00F85C8C" w:rsidRPr="007967C3" w14:paraId="54C0177E" w14:textId="77777777" w:rsidTr="00025815">
        <w:tc>
          <w:tcPr>
            <w:tcW w:w="4508" w:type="dxa"/>
            <w:vAlign w:val="center"/>
          </w:tcPr>
          <w:p w14:paraId="635490A1"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inpatient</w:t>
            </w:r>
          </w:p>
        </w:tc>
        <w:tc>
          <w:tcPr>
            <w:tcW w:w="4508" w:type="dxa"/>
            <w:vAlign w:val="center"/>
          </w:tcPr>
          <w:p w14:paraId="3E3D67B3"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in patient or in-patient</w:t>
            </w:r>
          </w:p>
        </w:tc>
      </w:tr>
      <w:tr w:rsidR="00F85C8C" w:rsidRPr="007967C3" w14:paraId="140F91ED" w14:textId="77777777" w:rsidTr="00025815">
        <w:tc>
          <w:tcPr>
            <w:tcW w:w="4508" w:type="dxa"/>
            <w:vAlign w:val="center"/>
          </w:tcPr>
          <w:p w14:paraId="685211F7"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lifelong</w:t>
            </w:r>
          </w:p>
        </w:tc>
        <w:tc>
          <w:tcPr>
            <w:tcW w:w="4508" w:type="dxa"/>
            <w:vAlign w:val="center"/>
          </w:tcPr>
          <w:p w14:paraId="2F881EBA"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life-long or life long</w:t>
            </w:r>
          </w:p>
        </w:tc>
      </w:tr>
      <w:tr w:rsidR="00F85C8C" w:rsidRPr="007967C3" w14:paraId="6CE7FC27" w14:textId="77777777" w:rsidTr="00025815">
        <w:tc>
          <w:tcPr>
            <w:tcW w:w="4508" w:type="dxa"/>
          </w:tcPr>
          <w:p w14:paraId="345DE819"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long-term (when used as an adjective)</w:t>
            </w:r>
          </w:p>
        </w:tc>
        <w:tc>
          <w:tcPr>
            <w:tcW w:w="4508" w:type="dxa"/>
          </w:tcPr>
          <w:p w14:paraId="119DC700"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long term</w:t>
            </w:r>
          </w:p>
        </w:tc>
      </w:tr>
      <w:tr w:rsidR="00F85C8C" w:rsidRPr="007967C3" w14:paraId="45D7AD91" w14:textId="77777777" w:rsidTr="00025815">
        <w:tc>
          <w:tcPr>
            <w:tcW w:w="4508" w:type="dxa"/>
            <w:vAlign w:val="center"/>
          </w:tcPr>
          <w:p w14:paraId="1AC14401"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multidisciplinary</w:t>
            </w:r>
          </w:p>
        </w:tc>
        <w:tc>
          <w:tcPr>
            <w:tcW w:w="4508" w:type="dxa"/>
            <w:vAlign w:val="center"/>
          </w:tcPr>
          <w:p w14:paraId="035A9A22" w14:textId="77777777" w:rsidR="00F85C8C" w:rsidRPr="007967C3" w:rsidRDefault="00F85C8C" w:rsidP="00025815">
            <w:pPr>
              <w:rPr>
                <w:rFonts w:ascii="Trebuchet MS" w:hAnsi="Trebuchet MS"/>
              </w:rPr>
            </w:pPr>
            <w:r w:rsidRPr="007967C3">
              <w:rPr>
                <w:rFonts w:ascii="Trebuchet MS" w:hAnsi="Trebuchet MS"/>
              </w:rPr>
              <w:t>multi-disciplinary</w:t>
            </w:r>
          </w:p>
        </w:tc>
      </w:tr>
      <w:tr w:rsidR="00F85C8C" w:rsidRPr="007967C3" w14:paraId="59BD94BD" w14:textId="77777777" w:rsidTr="00025815">
        <w:tc>
          <w:tcPr>
            <w:tcW w:w="4508" w:type="dxa"/>
            <w:vAlign w:val="center"/>
          </w:tcPr>
          <w:p w14:paraId="7E2A7BBF" w14:textId="77777777" w:rsidR="00F85C8C" w:rsidRPr="007967C3" w:rsidRDefault="00F85C8C" w:rsidP="00025815">
            <w:pPr>
              <w:rPr>
                <w:rFonts w:ascii="Trebuchet MS" w:hAnsi="Trebuchet MS"/>
              </w:rPr>
            </w:pPr>
            <w:r w:rsidRPr="007967C3">
              <w:rPr>
                <w:rFonts w:ascii="Trebuchet MS" w:eastAsia="Verdana" w:hAnsi="Trebuchet MS" w:cs="Verdana"/>
              </w:rPr>
              <w:t>people</w:t>
            </w:r>
          </w:p>
        </w:tc>
        <w:tc>
          <w:tcPr>
            <w:tcW w:w="4508" w:type="dxa"/>
            <w:vAlign w:val="center"/>
          </w:tcPr>
          <w:p w14:paraId="3EDA5A0E" w14:textId="77777777" w:rsidR="00F85C8C" w:rsidRPr="007967C3" w:rsidRDefault="00F85C8C" w:rsidP="00025815">
            <w:pPr>
              <w:rPr>
                <w:rFonts w:ascii="Trebuchet MS" w:hAnsi="Trebuchet MS"/>
              </w:rPr>
            </w:pPr>
            <w:r w:rsidRPr="007967C3">
              <w:rPr>
                <w:rFonts w:ascii="Trebuchet MS" w:eastAsia="Verdana" w:hAnsi="Trebuchet MS" w:cs="Verdana"/>
              </w:rPr>
              <w:t>persons</w:t>
            </w:r>
          </w:p>
        </w:tc>
      </w:tr>
      <w:tr w:rsidR="00F85C8C" w:rsidRPr="007967C3" w14:paraId="02ADF070" w14:textId="77777777" w:rsidTr="00025815">
        <w:tc>
          <w:tcPr>
            <w:tcW w:w="4508" w:type="dxa"/>
            <w:vAlign w:val="center"/>
          </w:tcPr>
          <w:p w14:paraId="590005B4" w14:textId="77777777" w:rsidR="00F85C8C" w:rsidRPr="007967C3" w:rsidRDefault="00F85C8C" w:rsidP="00025815">
            <w:pPr>
              <w:rPr>
                <w:rFonts w:ascii="Trebuchet MS" w:hAnsi="Trebuchet MS"/>
              </w:rPr>
            </w:pPr>
            <w:r w:rsidRPr="007967C3">
              <w:rPr>
                <w:rFonts w:ascii="Trebuchet MS" w:eastAsia="Verdana" w:hAnsi="Trebuchet MS" w:cs="Verdana"/>
              </w:rPr>
              <w:t>phone or telephone</w:t>
            </w:r>
          </w:p>
        </w:tc>
        <w:tc>
          <w:tcPr>
            <w:tcW w:w="4508" w:type="dxa"/>
            <w:vAlign w:val="center"/>
          </w:tcPr>
          <w:p w14:paraId="70E7AB92" w14:textId="77777777" w:rsidR="00F85C8C" w:rsidRPr="007967C3" w:rsidRDefault="00F85C8C" w:rsidP="00025815">
            <w:pPr>
              <w:rPr>
                <w:rFonts w:ascii="Trebuchet MS" w:hAnsi="Trebuchet MS"/>
              </w:rPr>
            </w:pPr>
            <w:r w:rsidRPr="007967C3">
              <w:rPr>
                <w:rFonts w:ascii="Trebuchet MS" w:eastAsia="Verdana" w:hAnsi="Trebuchet MS" w:cs="Verdana"/>
              </w:rPr>
              <w:t>never 'phone</w:t>
            </w:r>
          </w:p>
        </w:tc>
      </w:tr>
      <w:tr w:rsidR="00F85C8C" w:rsidRPr="007967C3" w14:paraId="36F7A908" w14:textId="77777777" w:rsidTr="00025815">
        <w:tc>
          <w:tcPr>
            <w:tcW w:w="4508" w:type="dxa"/>
            <w:vAlign w:val="center"/>
          </w:tcPr>
          <w:p w14:paraId="65ED977B" w14:textId="77777777" w:rsidR="00F85C8C" w:rsidRPr="007967C3" w:rsidRDefault="00F85C8C" w:rsidP="00025815">
            <w:pPr>
              <w:rPr>
                <w:rFonts w:ascii="Trebuchet MS" w:hAnsi="Trebuchet MS"/>
              </w:rPr>
            </w:pPr>
            <w:r w:rsidRPr="007967C3">
              <w:rPr>
                <w:rFonts w:ascii="Trebuchet MS" w:eastAsia="Verdana" w:hAnsi="Trebuchet MS" w:cs="Verdana"/>
              </w:rPr>
              <w:t>older people</w:t>
            </w:r>
          </w:p>
        </w:tc>
        <w:tc>
          <w:tcPr>
            <w:tcW w:w="4508" w:type="dxa"/>
            <w:vAlign w:val="center"/>
          </w:tcPr>
          <w:p w14:paraId="66D93CA0" w14:textId="77777777" w:rsidR="00F85C8C" w:rsidRPr="007967C3" w:rsidRDefault="00F85C8C" w:rsidP="00025815">
            <w:pPr>
              <w:rPr>
                <w:rFonts w:ascii="Trebuchet MS" w:hAnsi="Trebuchet MS"/>
              </w:rPr>
            </w:pPr>
            <w:r w:rsidRPr="007967C3">
              <w:rPr>
                <w:rFonts w:ascii="Trebuchet MS" w:eastAsia="Verdana" w:hAnsi="Trebuchet MS" w:cs="Verdana"/>
              </w:rPr>
              <w:t>OAPs or old people</w:t>
            </w:r>
          </w:p>
        </w:tc>
      </w:tr>
      <w:tr w:rsidR="00F85C8C" w:rsidRPr="007967C3" w14:paraId="59A33BF5" w14:textId="77777777" w:rsidTr="00025815">
        <w:tc>
          <w:tcPr>
            <w:tcW w:w="4508" w:type="dxa"/>
            <w:vAlign w:val="center"/>
          </w:tcPr>
          <w:p w14:paraId="561C68C1"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outpatient</w:t>
            </w:r>
          </w:p>
        </w:tc>
        <w:tc>
          <w:tcPr>
            <w:tcW w:w="4508" w:type="dxa"/>
            <w:vAlign w:val="center"/>
          </w:tcPr>
          <w:p w14:paraId="1AEB8D95" w14:textId="77777777" w:rsidR="00F85C8C" w:rsidRPr="007967C3" w:rsidRDefault="00F85C8C" w:rsidP="00025815">
            <w:pPr>
              <w:rPr>
                <w:rFonts w:ascii="Trebuchet MS" w:eastAsia="Verdana" w:hAnsi="Trebuchet MS" w:cs="Verdana"/>
              </w:rPr>
            </w:pPr>
            <w:proofErr w:type="spellStart"/>
            <w:r w:rsidRPr="007967C3">
              <w:rPr>
                <w:rFonts w:ascii="Trebuchet MS" w:eastAsia="Verdana" w:hAnsi="Trebuchet MS" w:cs="Verdana"/>
              </w:rPr>
              <w:t>out patient</w:t>
            </w:r>
            <w:proofErr w:type="spellEnd"/>
            <w:r w:rsidRPr="007967C3">
              <w:rPr>
                <w:rFonts w:ascii="Trebuchet MS" w:eastAsia="Verdana" w:hAnsi="Trebuchet MS" w:cs="Verdana"/>
              </w:rPr>
              <w:t xml:space="preserve"> or out-patient</w:t>
            </w:r>
          </w:p>
        </w:tc>
      </w:tr>
      <w:tr w:rsidR="00F85C8C" w:rsidRPr="007967C3" w14:paraId="581C2A0E" w14:textId="77777777" w:rsidTr="00025815">
        <w:tc>
          <w:tcPr>
            <w:tcW w:w="4508" w:type="dxa"/>
            <w:vAlign w:val="center"/>
          </w:tcPr>
          <w:p w14:paraId="664013FF"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side effects</w:t>
            </w:r>
          </w:p>
        </w:tc>
        <w:tc>
          <w:tcPr>
            <w:tcW w:w="4508" w:type="dxa"/>
            <w:vAlign w:val="center"/>
          </w:tcPr>
          <w:p w14:paraId="434C105A"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side-effects</w:t>
            </w:r>
          </w:p>
        </w:tc>
      </w:tr>
      <w:tr w:rsidR="00F85C8C" w:rsidRPr="007967C3" w14:paraId="56C2BDCE" w14:textId="77777777" w:rsidTr="00025815">
        <w:tc>
          <w:tcPr>
            <w:tcW w:w="4508" w:type="dxa"/>
          </w:tcPr>
          <w:p w14:paraId="4B86415D"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undiagnosed</w:t>
            </w:r>
          </w:p>
        </w:tc>
        <w:tc>
          <w:tcPr>
            <w:tcW w:w="4508" w:type="dxa"/>
          </w:tcPr>
          <w:p w14:paraId="7886644C"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un-diagnosed</w:t>
            </w:r>
          </w:p>
        </w:tc>
      </w:tr>
      <w:tr w:rsidR="00F85C8C" w:rsidRPr="007967C3" w14:paraId="5E24CCC6" w14:textId="77777777" w:rsidTr="00025815">
        <w:tc>
          <w:tcPr>
            <w:tcW w:w="4508" w:type="dxa"/>
            <w:vAlign w:val="center"/>
          </w:tcPr>
          <w:p w14:paraId="07F86DF8" w14:textId="77777777" w:rsidR="00F85C8C" w:rsidRPr="007967C3" w:rsidRDefault="00F85C8C" w:rsidP="00025815">
            <w:pPr>
              <w:rPr>
                <w:rFonts w:ascii="Trebuchet MS" w:hAnsi="Trebuchet MS"/>
                <w:b/>
              </w:rPr>
            </w:pPr>
            <w:r w:rsidRPr="007967C3">
              <w:rPr>
                <w:rFonts w:ascii="Trebuchet MS" w:eastAsia="Verdana" w:hAnsi="Trebuchet MS" w:cs="Verdana"/>
              </w:rPr>
              <w:t>wellbeing</w:t>
            </w:r>
          </w:p>
        </w:tc>
        <w:tc>
          <w:tcPr>
            <w:tcW w:w="4508" w:type="dxa"/>
            <w:vAlign w:val="center"/>
          </w:tcPr>
          <w:p w14:paraId="609F664F" w14:textId="77777777" w:rsidR="00F85C8C" w:rsidRPr="007967C3" w:rsidRDefault="00F85C8C" w:rsidP="00025815">
            <w:pPr>
              <w:rPr>
                <w:rFonts w:ascii="Trebuchet MS" w:hAnsi="Trebuchet MS"/>
              </w:rPr>
            </w:pPr>
            <w:proofErr w:type="spellStart"/>
            <w:r w:rsidRPr="007967C3">
              <w:rPr>
                <w:rFonts w:ascii="Trebuchet MS" w:eastAsia="Verdana" w:hAnsi="Trebuchet MS" w:cs="Verdana"/>
              </w:rPr>
              <w:t>well being</w:t>
            </w:r>
            <w:proofErr w:type="spellEnd"/>
            <w:r w:rsidRPr="007967C3">
              <w:rPr>
                <w:rFonts w:ascii="Trebuchet MS" w:eastAsia="Verdana" w:hAnsi="Trebuchet MS" w:cs="Verdana"/>
              </w:rPr>
              <w:t xml:space="preserve"> or well-being</w:t>
            </w:r>
          </w:p>
        </w:tc>
      </w:tr>
      <w:tr w:rsidR="00F85C8C" w:rsidRPr="007967C3" w14:paraId="58224AD2" w14:textId="77777777" w:rsidTr="00025815">
        <w:tc>
          <w:tcPr>
            <w:tcW w:w="4508" w:type="dxa"/>
            <w:vAlign w:val="center"/>
          </w:tcPr>
          <w:p w14:paraId="44D0AD3C" w14:textId="77777777" w:rsidR="00F85C8C" w:rsidRPr="007967C3" w:rsidRDefault="00F85C8C" w:rsidP="00025815">
            <w:pPr>
              <w:rPr>
                <w:rFonts w:ascii="Trebuchet MS" w:hAnsi="Trebuchet MS"/>
              </w:rPr>
            </w:pPr>
            <w:r w:rsidRPr="007967C3">
              <w:rPr>
                <w:rFonts w:ascii="Trebuchet MS" w:eastAsia="Verdana" w:hAnsi="Trebuchet MS" w:cs="Verdana"/>
              </w:rPr>
              <w:t>while</w:t>
            </w:r>
          </w:p>
        </w:tc>
        <w:tc>
          <w:tcPr>
            <w:tcW w:w="4508" w:type="dxa"/>
            <w:vAlign w:val="center"/>
          </w:tcPr>
          <w:p w14:paraId="1492A074" w14:textId="77777777" w:rsidR="00F85C8C" w:rsidRPr="007967C3" w:rsidRDefault="00F85C8C" w:rsidP="00025815">
            <w:pPr>
              <w:rPr>
                <w:rFonts w:ascii="Trebuchet MS" w:hAnsi="Trebuchet MS"/>
              </w:rPr>
            </w:pPr>
            <w:r w:rsidRPr="007967C3">
              <w:rPr>
                <w:rFonts w:ascii="Trebuchet MS" w:eastAsia="Verdana" w:hAnsi="Trebuchet MS" w:cs="Verdana"/>
              </w:rPr>
              <w:t>whilst</w:t>
            </w:r>
          </w:p>
        </w:tc>
      </w:tr>
      <w:tr w:rsidR="00F85C8C" w:rsidRPr="007967C3" w14:paraId="07526113" w14:textId="77777777" w:rsidTr="00025815">
        <w:tc>
          <w:tcPr>
            <w:tcW w:w="4508" w:type="dxa"/>
            <w:vAlign w:val="center"/>
          </w:tcPr>
          <w:p w14:paraId="369D3B79"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workplace</w:t>
            </w:r>
          </w:p>
        </w:tc>
        <w:tc>
          <w:tcPr>
            <w:tcW w:w="4508" w:type="dxa"/>
            <w:vAlign w:val="center"/>
          </w:tcPr>
          <w:p w14:paraId="48FF5AFC" w14:textId="77777777" w:rsidR="00F85C8C" w:rsidRPr="007967C3" w:rsidRDefault="00F85C8C" w:rsidP="00025815">
            <w:pPr>
              <w:rPr>
                <w:rFonts w:ascii="Trebuchet MS" w:eastAsia="Verdana" w:hAnsi="Trebuchet MS" w:cs="Verdana"/>
              </w:rPr>
            </w:pPr>
            <w:r w:rsidRPr="007967C3">
              <w:rPr>
                <w:rFonts w:ascii="Trebuchet MS" w:eastAsia="Verdana" w:hAnsi="Trebuchet MS" w:cs="Verdana"/>
              </w:rPr>
              <w:t>work place or work-place</w:t>
            </w:r>
          </w:p>
        </w:tc>
      </w:tr>
    </w:tbl>
    <w:p w14:paraId="7E62BC1D" w14:textId="77777777" w:rsidR="00F85C8C" w:rsidRDefault="00F85C8C" w:rsidP="00F85C8C"/>
    <w:p w14:paraId="22569056" w14:textId="373C8BBF" w:rsidR="0049737D" w:rsidRDefault="0049737D" w:rsidP="0049737D">
      <w:pPr>
        <w:pStyle w:val="Heading3"/>
      </w:pPr>
      <w:r>
        <w:t>SIMPLIFICATIONS</w:t>
      </w:r>
    </w:p>
    <w:p w14:paraId="28C9F17C" w14:textId="30F85D72" w:rsidR="0049737D" w:rsidRDefault="002C0EA8" w:rsidP="0049737D">
      <w:r>
        <w:t>Keeping it clear and simple is in keeping with our brand tone of voice</w:t>
      </w:r>
    </w:p>
    <w:tbl>
      <w:tblPr>
        <w:tblStyle w:val="TableGrid"/>
        <w:tblW w:w="0" w:type="auto"/>
        <w:tblLook w:val="04A0" w:firstRow="1" w:lastRow="0" w:firstColumn="1" w:lastColumn="0" w:noHBand="0" w:noVBand="1"/>
      </w:tblPr>
      <w:tblGrid>
        <w:gridCol w:w="4508"/>
        <w:gridCol w:w="4508"/>
      </w:tblGrid>
      <w:tr w:rsidR="00A93642" w:rsidRPr="00397E96" w14:paraId="5CBDB6E6" w14:textId="77777777" w:rsidTr="00025815">
        <w:trPr>
          <w:cnfStyle w:val="100000000000" w:firstRow="1" w:lastRow="0" w:firstColumn="0" w:lastColumn="0" w:oddVBand="0" w:evenVBand="0" w:oddHBand="0" w:evenHBand="0" w:firstRowFirstColumn="0" w:firstRowLastColumn="0" w:lastRowFirstColumn="0" w:lastRowLastColumn="0"/>
        </w:trPr>
        <w:tc>
          <w:tcPr>
            <w:tcW w:w="4508" w:type="dxa"/>
          </w:tcPr>
          <w:p w14:paraId="0B45B62A" w14:textId="77777777" w:rsidR="00A93642" w:rsidRPr="007967C3" w:rsidRDefault="00A93642" w:rsidP="00025815">
            <w:pPr>
              <w:rPr>
                <w:rFonts w:ascii="Trebuchet MS" w:eastAsia="Verdana" w:hAnsi="Trebuchet MS" w:cs="Verdana"/>
                <w:b w:val="0"/>
                <w:bCs/>
              </w:rPr>
            </w:pPr>
            <w:r w:rsidRPr="007967C3">
              <w:rPr>
                <w:rFonts w:ascii="Trebuchet MS" w:eastAsia="Verdana" w:hAnsi="Trebuchet MS" w:cs="Verdana"/>
                <w:bCs/>
              </w:rPr>
              <w:t>You could try</w:t>
            </w:r>
          </w:p>
        </w:tc>
        <w:tc>
          <w:tcPr>
            <w:tcW w:w="4508" w:type="dxa"/>
          </w:tcPr>
          <w:p w14:paraId="0C6A153F" w14:textId="77777777" w:rsidR="00A93642" w:rsidRPr="00397E96" w:rsidRDefault="00A93642" w:rsidP="00025815">
            <w:pPr>
              <w:rPr>
                <w:rFonts w:ascii="Trebuchet MS" w:eastAsia="Verdana" w:hAnsi="Trebuchet MS" w:cs="Verdana"/>
                <w:b w:val="0"/>
                <w:bCs/>
              </w:rPr>
            </w:pPr>
            <w:r w:rsidRPr="00397E96">
              <w:rPr>
                <w:rFonts w:ascii="Trebuchet MS" w:eastAsia="Verdana" w:hAnsi="Trebuchet MS" w:cs="Verdana"/>
                <w:bCs/>
              </w:rPr>
              <w:t>Instead of</w:t>
            </w:r>
          </w:p>
        </w:tc>
      </w:tr>
      <w:tr w:rsidR="00A93642" w:rsidRPr="007967C3" w14:paraId="4319874F" w14:textId="77777777" w:rsidTr="00025815">
        <w:trPr>
          <w:cnfStyle w:val="000000100000" w:firstRow="0" w:lastRow="0" w:firstColumn="0" w:lastColumn="0" w:oddVBand="0" w:evenVBand="0" w:oddHBand="1" w:evenHBand="0" w:firstRowFirstColumn="0" w:firstRowLastColumn="0" w:lastRowFirstColumn="0" w:lastRowLastColumn="0"/>
        </w:trPr>
        <w:tc>
          <w:tcPr>
            <w:tcW w:w="4508" w:type="dxa"/>
          </w:tcPr>
          <w:p w14:paraId="751E8B6A"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sudden</w:t>
            </w:r>
          </w:p>
          <w:p w14:paraId="2FD756FF"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starts suddenly</w:t>
            </w:r>
          </w:p>
          <w:p w14:paraId="73314748"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short-term</w:t>
            </w:r>
          </w:p>
        </w:tc>
        <w:tc>
          <w:tcPr>
            <w:tcW w:w="4508" w:type="dxa"/>
          </w:tcPr>
          <w:p w14:paraId="44887C68"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Acute</w:t>
            </w:r>
          </w:p>
        </w:tc>
      </w:tr>
      <w:tr w:rsidR="00A93642" w:rsidRPr="007967C3" w14:paraId="5E427211" w14:textId="77777777" w:rsidTr="00025815">
        <w:trPr>
          <w:cnfStyle w:val="000000010000" w:firstRow="0" w:lastRow="0" w:firstColumn="0" w:lastColumn="0" w:oddVBand="0" w:evenVBand="0" w:oddHBand="0" w:evenHBand="1" w:firstRowFirstColumn="0" w:firstRowLastColumn="0" w:lastRowFirstColumn="0" w:lastRowLastColumn="0"/>
        </w:trPr>
        <w:tc>
          <w:tcPr>
            <w:tcW w:w="4508" w:type="dxa"/>
          </w:tcPr>
          <w:p w14:paraId="4568C042"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lastRenderedPageBreak/>
              <w:t>different</w:t>
            </w:r>
          </w:p>
          <w:p w14:paraId="5EA486A8"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other</w:t>
            </w:r>
          </w:p>
        </w:tc>
        <w:tc>
          <w:tcPr>
            <w:tcW w:w="4508" w:type="dxa"/>
          </w:tcPr>
          <w:p w14:paraId="68CEBD56"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Alternative</w:t>
            </w:r>
          </w:p>
        </w:tc>
      </w:tr>
      <w:tr w:rsidR="00A93642" w:rsidRPr="007967C3" w14:paraId="3C3AC274" w14:textId="77777777" w:rsidTr="00025815">
        <w:trPr>
          <w:cnfStyle w:val="000000100000" w:firstRow="0" w:lastRow="0" w:firstColumn="0" w:lastColumn="0" w:oddVBand="0" w:evenVBand="0" w:oddHBand="1" w:evenHBand="0" w:firstRowFirstColumn="0" w:firstRowLastColumn="0" w:lastRowFirstColumn="0" w:lastRowLastColumn="0"/>
        </w:trPr>
        <w:tc>
          <w:tcPr>
            <w:tcW w:w="4508" w:type="dxa"/>
          </w:tcPr>
          <w:p w14:paraId="361EF09C"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more than</w:t>
            </w:r>
          </w:p>
        </w:tc>
        <w:tc>
          <w:tcPr>
            <w:tcW w:w="4508" w:type="dxa"/>
          </w:tcPr>
          <w:p w14:paraId="5C0162DE"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Exceed</w:t>
            </w:r>
          </w:p>
        </w:tc>
      </w:tr>
      <w:tr w:rsidR="00A93642" w:rsidRPr="007967C3" w14:paraId="7E4B4F48" w14:textId="77777777" w:rsidTr="00025815">
        <w:trPr>
          <w:cnfStyle w:val="000000010000" w:firstRow="0" w:lastRow="0" w:firstColumn="0" w:lastColumn="0" w:oddVBand="0" w:evenVBand="0" w:oddHBand="0" w:evenHBand="1" w:firstRowFirstColumn="0" w:firstRowLastColumn="0" w:lastRowFirstColumn="0" w:lastRowLastColumn="0"/>
        </w:trPr>
        <w:tc>
          <w:tcPr>
            <w:tcW w:w="4508" w:type="dxa"/>
          </w:tcPr>
          <w:p w14:paraId="3542B3E2"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carry on</w:t>
            </w:r>
          </w:p>
          <w:p w14:paraId="5AFBB37A" w14:textId="77777777" w:rsidR="00A93642" w:rsidRDefault="00A93642" w:rsidP="00025815">
            <w:pPr>
              <w:rPr>
                <w:rFonts w:ascii="Trebuchet MS" w:eastAsia="Verdana" w:hAnsi="Trebuchet MS" w:cs="Verdana"/>
              </w:rPr>
            </w:pPr>
            <w:r w:rsidRPr="007967C3">
              <w:rPr>
                <w:rFonts w:ascii="Trebuchet MS" w:eastAsia="Verdana" w:hAnsi="Trebuchet MS" w:cs="Verdana"/>
              </w:rPr>
              <w:t>keep going</w:t>
            </w:r>
          </w:p>
          <w:p w14:paraId="05212903" w14:textId="77777777" w:rsidR="00A93642" w:rsidRPr="007967C3" w:rsidRDefault="00A93642" w:rsidP="00025815">
            <w:pPr>
              <w:rPr>
                <w:rFonts w:ascii="Trebuchet MS" w:eastAsia="Verdana" w:hAnsi="Trebuchet MS" w:cs="Verdana"/>
              </w:rPr>
            </w:pPr>
            <w:r>
              <w:rPr>
                <w:rFonts w:ascii="Trebuchet MS" w:eastAsia="Verdana" w:hAnsi="Trebuchet MS" w:cs="Verdana"/>
              </w:rPr>
              <w:t>last for a long time</w:t>
            </w:r>
          </w:p>
        </w:tc>
        <w:tc>
          <w:tcPr>
            <w:tcW w:w="4508" w:type="dxa"/>
          </w:tcPr>
          <w:p w14:paraId="642F1BD3"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 xml:space="preserve">Persist </w:t>
            </w:r>
          </w:p>
        </w:tc>
      </w:tr>
      <w:tr w:rsidR="00A93642" w:rsidRPr="007967C3" w14:paraId="1231B0BA" w14:textId="77777777" w:rsidTr="00025815">
        <w:trPr>
          <w:cnfStyle w:val="000000100000" w:firstRow="0" w:lastRow="0" w:firstColumn="0" w:lastColumn="0" w:oddVBand="0" w:evenVBand="0" w:oddHBand="1" w:evenHBand="0" w:firstRowFirstColumn="0" w:firstRowLastColumn="0" w:lastRowFirstColumn="0" w:lastRowLastColumn="0"/>
        </w:trPr>
        <w:tc>
          <w:tcPr>
            <w:tcW w:w="4508" w:type="dxa"/>
          </w:tcPr>
          <w:p w14:paraId="2A2D70FF"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help with</w:t>
            </w:r>
          </w:p>
          <w:p w14:paraId="2C54B995"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ease</w:t>
            </w:r>
          </w:p>
        </w:tc>
        <w:tc>
          <w:tcPr>
            <w:tcW w:w="4508" w:type="dxa"/>
          </w:tcPr>
          <w:p w14:paraId="496065E4"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Reduce</w:t>
            </w:r>
          </w:p>
        </w:tc>
      </w:tr>
      <w:tr w:rsidR="00A93642" w:rsidRPr="007967C3" w14:paraId="6D57B28E" w14:textId="77777777" w:rsidTr="00025815">
        <w:trPr>
          <w:cnfStyle w:val="000000010000" w:firstRow="0" w:lastRow="0" w:firstColumn="0" w:lastColumn="0" w:oddVBand="0" w:evenVBand="0" w:oddHBand="0" w:evenHBand="1" w:firstRowFirstColumn="0" w:firstRowLastColumn="0" w:lastRowFirstColumn="0" w:lastRowLastColumn="0"/>
        </w:trPr>
        <w:tc>
          <w:tcPr>
            <w:tcW w:w="4508" w:type="dxa"/>
          </w:tcPr>
          <w:p w14:paraId="17557B55"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happen</w:t>
            </w:r>
          </w:p>
        </w:tc>
        <w:tc>
          <w:tcPr>
            <w:tcW w:w="4508" w:type="dxa"/>
          </w:tcPr>
          <w:p w14:paraId="4569225A"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Occur</w:t>
            </w:r>
          </w:p>
        </w:tc>
      </w:tr>
      <w:tr w:rsidR="00A93642" w:rsidRPr="007967C3" w14:paraId="7BCFAE65" w14:textId="77777777" w:rsidTr="00025815">
        <w:trPr>
          <w:cnfStyle w:val="000000100000" w:firstRow="0" w:lastRow="0" w:firstColumn="0" w:lastColumn="0" w:oddVBand="0" w:evenVBand="0" w:oddHBand="1" w:evenHBand="0" w:firstRowFirstColumn="0" w:firstRowLastColumn="0" w:lastRowFirstColumn="0" w:lastRowLastColumn="0"/>
        </w:trPr>
        <w:tc>
          <w:tcPr>
            <w:tcW w:w="4508" w:type="dxa"/>
          </w:tcPr>
          <w:p w14:paraId="5869E5F3"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ask for</w:t>
            </w:r>
          </w:p>
          <w:p w14:paraId="71A7788F"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speak to</w:t>
            </w:r>
          </w:p>
        </w:tc>
        <w:tc>
          <w:tcPr>
            <w:tcW w:w="4508" w:type="dxa"/>
          </w:tcPr>
          <w:p w14:paraId="40C90B9F"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Seek</w:t>
            </w:r>
          </w:p>
        </w:tc>
      </w:tr>
      <w:tr w:rsidR="00A93642" w:rsidRPr="007775C8" w14:paraId="571A8983" w14:textId="77777777" w:rsidTr="00025815">
        <w:trPr>
          <w:cnfStyle w:val="000000010000" w:firstRow="0" w:lastRow="0" w:firstColumn="0" w:lastColumn="0" w:oddVBand="0" w:evenVBand="0" w:oddHBand="0" w:evenHBand="1" w:firstRowFirstColumn="0" w:firstRowLastColumn="0" w:lastRowFirstColumn="0" w:lastRowLastColumn="0"/>
        </w:trPr>
        <w:tc>
          <w:tcPr>
            <w:tcW w:w="4508" w:type="dxa"/>
          </w:tcPr>
          <w:p w14:paraId="69625E83"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hospital</w:t>
            </w:r>
          </w:p>
          <w:p w14:paraId="7DD0B14F"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community</w:t>
            </w:r>
          </w:p>
          <w:p w14:paraId="4A2F2F37" w14:textId="77777777" w:rsidR="00A93642" w:rsidRPr="007967C3" w:rsidRDefault="00A93642" w:rsidP="00025815">
            <w:pPr>
              <w:rPr>
                <w:rFonts w:ascii="Trebuchet MS" w:eastAsia="Verdana" w:hAnsi="Trebuchet MS" w:cs="Verdana"/>
              </w:rPr>
            </w:pPr>
            <w:r w:rsidRPr="007967C3">
              <w:rPr>
                <w:rFonts w:ascii="Trebuchet MS" w:eastAsia="Verdana" w:hAnsi="Trebuchet MS" w:cs="Verdana"/>
              </w:rPr>
              <w:t>name of the specific location</w:t>
            </w:r>
          </w:p>
        </w:tc>
        <w:tc>
          <w:tcPr>
            <w:tcW w:w="4508" w:type="dxa"/>
          </w:tcPr>
          <w:p w14:paraId="0F333337" w14:textId="77777777" w:rsidR="00A93642" w:rsidRDefault="00A93642" w:rsidP="00025815">
            <w:pPr>
              <w:rPr>
                <w:rFonts w:ascii="Trebuchet MS" w:eastAsia="Verdana" w:hAnsi="Trebuchet MS" w:cs="Verdana"/>
                <w:i/>
                <w:iCs/>
              </w:rPr>
            </w:pPr>
            <w:r w:rsidRPr="4656DCF8">
              <w:rPr>
                <w:rFonts w:ascii="Trebuchet MS" w:eastAsia="Verdana" w:hAnsi="Trebuchet MS" w:cs="Verdana"/>
              </w:rPr>
              <w:t xml:space="preserve">Hospital or community </w:t>
            </w:r>
            <w:r w:rsidRPr="4656DCF8">
              <w:rPr>
                <w:rFonts w:ascii="Trebuchet MS" w:eastAsia="Verdana" w:hAnsi="Trebuchet MS" w:cs="Verdana"/>
                <w:i/>
                <w:iCs/>
              </w:rPr>
              <w:t>setting</w:t>
            </w:r>
          </w:p>
          <w:p w14:paraId="3A407D7A" w14:textId="77777777" w:rsidR="00A93642" w:rsidRPr="007775C8" w:rsidRDefault="00A93642" w:rsidP="00025815">
            <w:pPr>
              <w:rPr>
                <w:rFonts w:ascii="Trebuchet MS" w:eastAsia="Verdana" w:hAnsi="Trebuchet MS" w:cs="Verdana"/>
              </w:rPr>
            </w:pPr>
            <w:r>
              <w:rPr>
                <w:rFonts w:ascii="Trebuchet MS" w:eastAsia="Verdana" w:hAnsi="Trebuchet MS" w:cs="Verdana"/>
              </w:rPr>
              <w:t>Primary or secondary care, unless with medical or policy audiences</w:t>
            </w:r>
          </w:p>
        </w:tc>
      </w:tr>
    </w:tbl>
    <w:p w14:paraId="4325BAA7" w14:textId="10CA2933" w:rsidR="002C0EA8" w:rsidRDefault="002C0EA8" w:rsidP="0049737D"/>
    <w:sectPr w:rsidR="002C0EA8" w:rsidSect="00E463EA">
      <w:headerReference w:type="default" r:id="rId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7E49" w14:textId="77777777" w:rsidR="00C736FC" w:rsidRDefault="00C736FC" w:rsidP="00FA6736">
      <w:r>
        <w:separator/>
      </w:r>
    </w:p>
  </w:endnote>
  <w:endnote w:type="continuationSeparator" w:id="0">
    <w:p w14:paraId="0787E0CF" w14:textId="77777777" w:rsidR="00C736FC" w:rsidRDefault="00C736FC" w:rsidP="00FA6736">
      <w:r>
        <w:continuationSeparator/>
      </w:r>
    </w:p>
  </w:endnote>
  <w:endnote w:type="continuationNotice" w:id="1">
    <w:p w14:paraId="509E3F92" w14:textId="77777777" w:rsidR="00C736FC" w:rsidRDefault="00C73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3F9A" w14:textId="77777777" w:rsidR="00E463EA" w:rsidRDefault="00E463EA" w:rsidP="007C4438">
    <w:pPr>
      <w:pStyle w:val="Footer"/>
      <w:tabs>
        <w:tab w:val="clear" w:pos="4513"/>
        <w:tab w:val="clear" w:pos="9026"/>
        <w:tab w:val="left" w:pos="5838"/>
      </w:tabs>
    </w:pPr>
    <w:r>
      <w:rPr>
        <w:noProof/>
      </w:rPr>
      <w:drawing>
        <wp:anchor distT="0" distB="0" distL="114300" distR="114300" simplePos="0" relativeHeight="251658240" behindDoc="1" locked="0" layoutInCell="1" allowOverlap="1" wp14:anchorId="4ADC528C" wp14:editId="0157B0D6">
          <wp:simplePos x="0" y="0"/>
          <wp:positionH relativeFrom="margin">
            <wp:posOffset>152400</wp:posOffset>
          </wp:positionH>
          <wp:positionV relativeFrom="paragraph">
            <wp:posOffset>67310</wp:posOffset>
          </wp:positionV>
          <wp:extent cx="6635750" cy="730250"/>
          <wp:effectExtent l="0" t="0" r="0" b="0"/>
          <wp:wrapNone/>
          <wp:docPr id="5"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1590" t="12660" r="-1590" b="-851"/>
                  <a:stretch/>
                </pic:blipFill>
                <pic:spPr bwMode="auto">
                  <a:xfrm>
                    <a:off x="0" y="0"/>
                    <a:ext cx="6635750" cy="73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3A9C0" w14:textId="77777777" w:rsidR="00E463EA" w:rsidRDefault="00E463EA" w:rsidP="007C4438">
    <w:pPr>
      <w:pStyle w:val="Footer"/>
      <w:tabs>
        <w:tab w:val="clear" w:pos="4513"/>
        <w:tab w:val="clear" w:pos="9026"/>
        <w:tab w:val="left" w:pos="5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F1C9" w14:textId="77777777" w:rsidR="00C736FC" w:rsidRDefault="00C736FC" w:rsidP="00FA6736">
      <w:r>
        <w:separator/>
      </w:r>
    </w:p>
  </w:footnote>
  <w:footnote w:type="continuationSeparator" w:id="0">
    <w:p w14:paraId="7D10BF43" w14:textId="77777777" w:rsidR="00C736FC" w:rsidRDefault="00C736FC" w:rsidP="00FA6736">
      <w:r>
        <w:continuationSeparator/>
      </w:r>
    </w:p>
  </w:footnote>
  <w:footnote w:type="continuationNotice" w:id="1">
    <w:p w14:paraId="6E505D60" w14:textId="77777777" w:rsidR="00C736FC" w:rsidRDefault="00C73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6D80" w14:textId="77777777" w:rsidR="00E463EA" w:rsidRDefault="00E463EA" w:rsidP="001003CE">
    <w:pPr>
      <w:pStyle w:val="Header"/>
      <w:tabs>
        <w:tab w:val="clear" w:pos="9026"/>
      </w:tabs>
    </w:pPr>
    <w:r w:rsidRPr="00E77441">
      <w:rPr>
        <w:noProof/>
      </w:rPr>
      <w:drawing>
        <wp:anchor distT="0" distB="0" distL="114300" distR="114300" simplePos="0" relativeHeight="251658241" behindDoc="1" locked="0" layoutInCell="1" allowOverlap="1" wp14:anchorId="14C15EA8" wp14:editId="59591DE2">
          <wp:simplePos x="0" y="0"/>
          <wp:positionH relativeFrom="margin">
            <wp:align>left</wp:align>
          </wp:positionH>
          <wp:positionV relativeFrom="paragraph">
            <wp:posOffset>-72252</wp:posOffset>
          </wp:positionV>
          <wp:extent cx="2159635" cy="1007745"/>
          <wp:effectExtent l="0" t="0" r="0" b="1905"/>
          <wp:wrapTopAndBottom/>
          <wp:docPr id="4"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pic:cNvPicPr>
                </pic:nvPicPr>
                <pic:blipFill rotWithShape="1">
                  <a:blip r:embed="rId1">
                    <a:alphaModFix/>
                    <a:extLst>
                      <a:ext uri="{28A0092B-C50C-407E-A947-70E740481C1C}">
                        <a14:useLocalDpi xmlns:a14="http://schemas.microsoft.com/office/drawing/2010/main" val="0"/>
                      </a:ext>
                    </a:extLst>
                  </a:blip>
                  <a:srcRect l="5735"/>
                  <a:stretch/>
                </pic:blipFill>
                <pic:spPr bwMode="auto">
                  <a:xfrm>
                    <a:off x="0" y="0"/>
                    <a:ext cx="2159635" cy="1007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DB2DE" w14:textId="77777777" w:rsidR="00E463EA" w:rsidRDefault="00E463EA" w:rsidP="001003CE">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5F8"/>
    <w:multiLevelType w:val="hybridMultilevel"/>
    <w:tmpl w:val="E568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0D"/>
    <w:multiLevelType w:val="hybridMultilevel"/>
    <w:tmpl w:val="717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033A0"/>
    <w:multiLevelType w:val="hybridMultilevel"/>
    <w:tmpl w:val="93E0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834E9"/>
    <w:multiLevelType w:val="hybridMultilevel"/>
    <w:tmpl w:val="373A334E"/>
    <w:lvl w:ilvl="0" w:tplc="8E480C38">
      <w:start w:val="1"/>
      <w:numFmt w:val="bullet"/>
      <w:lvlText w:val=""/>
      <w:lvlJc w:val="left"/>
      <w:pPr>
        <w:ind w:left="720" w:hanging="360"/>
      </w:pPr>
      <w:rPr>
        <w:rFonts w:asciiTheme="majorHAnsi" w:hAnsi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65FA5"/>
    <w:multiLevelType w:val="hybridMultilevel"/>
    <w:tmpl w:val="F2E2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21EBF"/>
    <w:multiLevelType w:val="hybridMultilevel"/>
    <w:tmpl w:val="E2EACF3A"/>
    <w:lvl w:ilvl="0" w:tplc="9560F58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A5195"/>
    <w:multiLevelType w:val="hybridMultilevel"/>
    <w:tmpl w:val="E8A24BF2"/>
    <w:lvl w:ilvl="0" w:tplc="10A00D36">
      <w:start w:val="1"/>
      <w:numFmt w:val="bullet"/>
      <w:pStyle w:val="ListParagraph"/>
      <w:lvlText w:val=""/>
      <w:lvlJc w:val="left"/>
      <w:pPr>
        <w:ind w:left="360" w:hanging="360"/>
      </w:pPr>
      <w:rPr>
        <w:rFonts w:ascii="Symbol" w:hAnsi="Symbol" w:hint="default"/>
        <w:color w:val="504E4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F01E10"/>
    <w:multiLevelType w:val="hybridMultilevel"/>
    <w:tmpl w:val="0032FFAC"/>
    <w:lvl w:ilvl="0" w:tplc="24D2F6D8">
      <w:start w:val="1"/>
      <w:numFmt w:val="bullet"/>
      <w:lvlText w:val="•"/>
      <w:lvlJc w:val="left"/>
      <w:pPr>
        <w:tabs>
          <w:tab w:val="num" w:pos="720"/>
        </w:tabs>
        <w:ind w:left="720" w:hanging="360"/>
      </w:pPr>
      <w:rPr>
        <w:rFonts w:ascii="Times New Roman" w:hAnsi="Times New Roman" w:hint="default"/>
      </w:rPr>
    </w:lvl>
    <w:lvl w:ilvl="1" w:tplc="816EF40E" w:tentative="1">
      <w:start w:val="1"/>
      <w:numFmt w:val="bullet"/>
      <w:lvlText w:val="•"/>
      <w:lvlJc w:val="left"/>
      <w:pPr>
        <w:tabs>
          <w:tab w:val="num" w:pos="1440"/>
        </w:tabs>
        <w:ind w:left="1440" w:hanging="360"/>
      </w:pPr>
      <w:rPr>
        <w:rFonts w:ascii="Times New Roman" w:hAnsi="Times New Roman" w:hint="default"/>
      </w:rPr>
    </w:lvl>
    <w:lvl w:ilvl="2" w:tplc="72F6BA9C" w:tentative="1">
      <w:start w:val="1"/>
      <w:numFmt w:val="bullet"/>
      <w:lvlText w:val="•"/>
      <w:lvlJc w:val="left"/>
      <w:pPr>
        <w:tabs>
          <w:tab w:val="num" w:pos="2160"/>
        </w:tabs>
        <w:ind w:left="2160" w:hanging="360"/>
      </w:pPr>
      <w:rPr>
        <w:rFonts w:ascii="Times New Roman" w:hAnsi="Times New Roman" w:hint="default"/>
      </w:rPr>
    </w:lvl>
    <w:lvl w:ilvl="3" w:tplc="859085C0" w:tentative="1">
      <w:start w:val="1"/>
      <w:numFmt w:val="bullet"/>
      <w:lvlText w:val="•"/>
      <w:lvlJc w:val="left"/>
      <w:pPr>
        <w:tabs>
          <w:tab w:val="num" w:pos="2880"/>
        </w:tabs>
        <w:ind w:left="2880" w:hanging="360"/>
      </w:pPr>
      <w:rPr>
        <w:rFonts w:ascii="Times New Roman" w:hAnsi="Times New Roman" w:hint="default"/>
      </w:rPr>
    </w:lvl>
    <w:lvl w:ilvl="4" w:tplc="8280F592" w:tentative="1">
      <w:start w:val="1"/>
      <w:numFmt w:val="bullet"/>
      <w:lvlText w:val="•"/>
      <w:lvlJc w:val="left"/>
      <w:pPr>
        <w:tabs>
          <w:tab w:val="num" w:pos="3600"/>
        </w:tabs>
        <w:ind w:left="3600" w:hanging="360"/>
      </w:pPr>
      <w:rPr>
        <w:rFonts w:ascii="Times New Roman" w:hAnsi="Times New Roman" w:hint="default"/>
      </w:rPr>
    </w:lvl>
    <w:lvl w:ilvl="5" w:tplc="6E2E55A8" w:tentative="1">
      <w:start w:val="1"/>
      <w:numFmt w:val="bullet"/>
      <w:lvlText w:val="•"/>
      <w:lvlJc w:val="left"/>
      <w:pPr>
        <w:tabs>
          <w:tab w:val="num" w:pos="4320"/>
        </w:tabs>
        <w:ind w:left="4320" w:hanging="360"/>
      </w:pPr>
      <w:rPr>
        <w:rFonts w:ascii="Times New Roman" w:hAnsi="Times New Roman" w:hint="default"/>
      </w:rPr>
    </w:lvl>
    <w:lvl w:ilvl="6" w:tplc="A81CDB22" w:tentative="1">
      <w:start w:val="1"/>
      <w:numFmt w:val="bullet"/>
      <w:lvlText w:val="•"/>
      <w:lvlJc w:val="left"/>
      <w:pPr>
        <w:tabs>
          <w:tab w:val="num" w:pos="5040"/>
        </w:tabs>
        <w:ind w:left="5040" w:hanging="360"/>
      </w:pPr>
      <w:rPr>
        <w:rFonts w:ascii="Times New Roman" w:hAnsi="Times New Roman" w:hint="default"/>
      </w:rPr>
    </w:lvl>
    <w:lvl w:ilvl="7" w:tplc="6562C7E2" w:tentative="1">
      <w:start w:val="1"/>
      <w:numFmt w:val="bullet"/>
      <w:lvlText w:val="•"/>
      <w:lvlJc w:val="left"/>
      <w:pPr>
        <w:tabs>
          <w:tab w:val="num" w:pos="5760"/>
        </w:tabs>
        <w:ind w:left="5760" w:hanging="360"/>
      </w:pPr>
      <w:rPr>
        <w:rFonts w:ascii="Times New Roman" w:hAnsi="Times New Roman" w:hint="default"/>
      </w:rPr>
    </w:lvl>
    <w:lvl w:ilvl="8" w:tplc="9BBAB9E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9744DD"/>
    <w:multiLevelType w:val="hybridMultilevel"/>
    <w:tmpl w:val="2640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D205D"/>
    <w:multiLevelType w:val="hybridMultilevel"/>
    <w:tmpl w:val="FD8C8A34"/>
    <w:lvl w:ilvl="0" w:tplc="3A0C3BA4">
      <w:start w:val="1"/>
      <w:numFmt w:val="bullet"/>
      <w:lvlText w:val="•"/>
      <w:lvlJc w:val="left"/>
      <w:pPr>
        <w:tabs>
          <w:tab w:val="num" w:pos="720"/>
        </w:tabs>
        <w:ind w:left="720" w:hanging="360"/>
      </w:pPr>
      <w:rPr>
        <w:rFonts w:ascii="Times New Roman" w:hAnsi="Times New Roman" w:hint="default"/>
      </w:rPr>
    </w:lvl>
    <w:lvl w:ilvl="1" w:tplc="840EB08E" w:tentative="1">
      <w:start w:val="1"/>
      <w:numFmt w:val="bullet"/>
      <w:lvlText w:val="•"/>
      <w:lvlJc w:val="left"/>
      <w:pPr>
        <w:tabs>
          <w:tab w:val="num" w:pos="1440"/>
        </w:tabs>
        <w:ind w:left="1440" w:hanging="360"/>
      </w:pPr>
      <w:rPr>
        <w:rFonts w:ascii="Times New Roman" w:hAnsi="Times New Roman" w:hint="default"/>
      </w:rPr>
    </w:lvl>
    <w:lvl w:ilvl="2" w:tplc="CD8E6000" w:tentative="1">
      <w:start w:val="1"/>
      <w:numFmt w:val="bullet"/>
      <w:lvlText w:val="•"/>
      <w:lvlJc w:val="left"/>
      <w:pPr>
        <w:tabs>
          <w:tab w:val="num" w:pos="2160"/>
        </w:tabs>
        <w:ind w:left="2160" w:hanging="360"/>
      </w:pPr>
      <w:rPr>
        <w:rFonts w:ascii="Times New Roman" w:hAnsi="Times New Roman" w:hint="default"/>
      </w:rPr>
    </w:lvl>
    <w:lvl w:ilvl="3" w:tplc="53E022BE" w:tentative="1">
      <w:start w:val="1"/>
      <w:numFmt w:val="bullet"/>
      <w:lvlText w:val="•"/>
      <w:lvlJc w:val="left"/>
      <w:pPr>
        <w:tabs>
          <w:tab w:val="num" w:pos="2880"/>
        </w:tabs>
        <w:ind w:left="2880" w:hanging="360"/>
      </w:pPr>
      <w:rPr>
        <w:rFonts w:ascii="Times New Roman" w:hAnsi="Times New Roman" w:hint="default"/>
      </w:rPr>
    </w:lvl>
    <w:lvl w:ilvl="4" w:tplc="553C443C" w:tentative="1">
      <w:start w:val="1"/>
      <w:numFmt w:val="bullet"/>
      <w:lvlText w:val="•"/>
      <w:lvlJc w:val="left"/>
      <w:pPr>
        <w:tabs>
          <w:tab w:val="num" w:pos="3600"/>
        </w:tabs>
        <w:ind w:left="3600" w:hanging="360"/>
      </w:pPr>
      <w:rPr>
        <w:rFonts w:ascii="Times New Roman" w:hAnsi="Times New Roman" w:hint="default"/>
      </w:rPr>
    </w:lvl>
    <w:lvl w:ilvl="5" w:tplc="19E27A58" w:tentative="1">
      <w:start w:val="1"/>
      <w:numFmt w:val="bullet"/>
      <w:lvlText w:val="•"/>
      <w:lvlJc w:val="left"/>
      <w:pPr>
        <w:tabs>
          <w:tab w:val="num" w:pos="4320"/>
        </w:tabs>
        <w:ind w:left="4320" w:hanging="360"/>
      </w:pPr>
      <w:rPr>
        <w:rFonts w:ascii="Times New Roman" w:hAnsi="Times New Roman" w:hint="default"/>
      </w:rPr>
    </w:lvl>
    <w:lvl w:ilvl="6" w:tplc="212259CE" w:tentative="1">
      <w:start w:val="1"/>
      <w:numFmt w:val="bullet"/>
      <w:lvlText w:val="•"/>
      <w:lvlJc w:val="left"/>
      <w:pPr>
        <w:tabs>
          <w:tab w:val="num" w:pos="5040"/>
        </w:tabs>
        <w:ind w:left="5040" w:hanging="360"/>
      </w:pPr>
      <w:rPr>
        <w:rFonts w:ascii="Times New Roman" w:hAnsi="Times New Roman" w:hint="default"/>
      </w:rPr>
    </w:lvl>
    <w:lvl w:ilvl="7" w:tplc="852A301A" w:tentative="1">
      <w:start w:val="1"/>
      <w:numFmt w:val="bullet"/>
      <w:lvlText w:val="•"/>
      <w:lvlJc w:val="left"/>
      <w:pPr>
        <w:tabs>
          <w:tab w:val="num" w:pos="5760"/>
        </w:tabs>
        <w:ind w:left="5760" w:hanging="360"/>
      </w:pPr>
      <w:rPr>
        <w:rFonts w:ascii="Times New Roman" w:hAnsi="Times New Roman" w:hint="default"/>
      </w:rPr>
    </w:lvl>
    <w:lvl w:ilvl="8" w:tplc="AB069F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2BF2A6C"/>
    <w:multiLevelType w:val="hybridMultilevel"/>
    <w:tmpl w:val="6F9A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12689"/>
    <w:multiLevelType w:val="hybridMultilevel"/>
    <w:tmpl w:val="1DD6F65C"/>
    <w:lvl w:ilvl="0" w:tplc="9560F58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41421"/>
    <w:multiLevelType w:val="hybridMultilevel"/>
    <w:tmpl w:val="C068F10A"/>
    <w:lvl w:ilvl="0" w:tplc="3A0C3BA4">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30D49"/>
    <w:multiLevelType w:val="hybridMultilevel"/>
    <w:tmpl w:val="0994E18C"/>
    <w:lvl w:ilvl="0" w:tplc="2C50404A">
      <w:start w:val="1"/>
      <w:numFmt w:val="bullet"/>
      <w:pStyle w:val="Factbox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E3E20"/>
    <w:multiLevelType w:val="hybridMultilevel"/>
    <w:tmpl w:val="2D8A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87D20"/>
    <w:multiLevelType w:val="hybridMultilevel"/>
    <w:tmpl w:val="9F3AF0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8530B4"/>
    <w:multiLevelType w:val="hybridMultilevel"/>
    <w:tmpl w:val="84DED316"/>
    <w:lvl w:ilvl="0" w:tplc="7FC2AB48">
      <w:start w:val="1"/>
      <w:numFmt w:val="decimal"/>
      <w:pStyle w:v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545259">
    <w:abstractNumId w:val="6"/>
  </w:num>
  <w:num w:numId="2" w16cid:durableId="2090105647">
    <w:abstractNumId w:val="13"/>
  </w:num>
  <w:num w:numId="3" w16cid:durableId="23285697">
    <w:abstractNumId w:val="16"/>
  </w:num>
  <w:num w:numId="4" w16cid:durableId="1660309465">
    <w:abstractNumId w:val="14"/>
  </w:num>
  <w:num w:numId="5" w16cid:durableId="790367219">
    <w:abstractNumId w:val="4"/>
  </w:num>
  <w:num w:numId="6" w16cid:durableId="1805153533">
    <w:abstractNumId w:val="0"/>
  </w:num>
  <w:num w:numId="7" w16cid:durableId="1838954782">
    <w:abstractNumId w:val="1"/>
  </w:num>
  <w:num w:numId="8" w16cid:durableId="1783917862">
    <w:abstractNumId w:val="7"/>
  </w:num>
  <w:num w:numId="9" w16cid:durableId="668555922">
    <w:abstractNumId w:val="9"/>
  </w:num>
  <w:num w:numId="10" w16cid:durableId="549999312">
    <w:abstractNumId w:val="3"/>
  </w:num>
  <w:num w:numId="11" w16cid:durableId="55859781">
    <w:abstractNumId w:val="12"/>
  </w:num>
  <w:num w:numId="12" w16cid:durableId="782194174">
    <w:abstractNumId w:val="5"/>
  </w:num>
  <w:num w:numId="13" w16cid:durableId="1739479735">
    <w:abstractNumId w:val="11"/>
  </w:num>
  <w:num w:numId="14" w16cid:durableId="106169322">
    <w:abstractNumId w:val="15"/>
  </w:num>
  <w:num w:numId="15" w16cid:durableId="1525052153">
    <w:abstractNumId w:val="8"/>
  </w:num>
  <w:num w:numId="16" w16cid:durableId="480931758">
    <w:abstractNumId w:val="2"/>
  </w:num>
  <w:num w:numId="17" w16cid:durableId="5815262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NTQ1MDQyMDI0NjZW0lEKTi0uzszPAykwqQUAfd8CXywAAAA="/>
  </w:docVars>
  <w:rsids>
    <w:rsidRoot w:val="00000D46"/>
    <w:rsid w:val="00000D46"/>
    <w:rsid w:val="000011C5"/>
    <w:rsid w:val="00002170"/>
    <w:rsid w:val="00002AAB"/>
    <w:rsid w:val="00005D41"/>
    <w:rsid w:val="000100BD"/>
    <w:rsid w:val="000132E4"/>
    <w:rsid w:val="0002087D"/>
    <w:rsid w:val="00023A87"/>
    <w:rsid w:val="00025267"/>
    <w:rsid w:val="00025815"/>
    <w:rsid w:val="00025A73"/>
    <w:rsid w:val="0002624C"/>
    <w:rsid w:val="00027198"/>
    <w:rsid w:val="00030D28"/>
    <w:rsid w:val="000321C4"/>
    <w:rsid w:val="000327FB"/>
    <w:rsid w:val="0003284F"/>
    <w:rsid w:val="000333D0"/>
    <w:rsid w:val="00035944"/>
    <w:rsid w:val="00040A6B"/>
    <w:rsid w:val="0004121D"/>
    <w:rsid w:val="000422FC"/>
    <w:rsid w:val="00045D4D"/>
    <w:rsid w:val="0005315A"/>
    <w:rsid w:val="00056BBC"/>
    <w:rsid w:val="00056E8F"/>
    <w:rsid w:val="00064239"/>
    <w:rsid w:val="0006722B"/>
    <w:rsid w:val="00067757"/>
    <w:rsid w:val="00072F3C"/>
    <w:rsid w:val="00073F41"/>
    <w:rsid w:val="000754B7"/>
    <w:rsid w:val="00075C0C"/>
    <w:rsid w:val="00076897"/>
    <w:rsid w:val="00076A75"/>
    <w:rsid w:val="00076D65"/>
    <w:rsid w:val="00077DDE"/>
    <w:rsid w:val="0008035C"/>
    <w:rsid w:val="000844CA"/>
    <w:rsid w:val="000865BB"/>
    <w:rsid w:val="000879F9"/>
    <w:rsid w:val="00095A08"/>
    <w:rsid w:val="00095DB7"/>
    <w:rsid w:val="00096258"/>
    <w:rsid w:val="000A2909"/>
    <w:rsid w:val="000A59E3"/>
    <w:rsid w:val="000B0369"/>
    <w:rsid w:val="000B703F"/>
    <w:rsid w:val="000B74FD"/>
    <w:rsid w:val="000C3217"/>
    <w:rsid w:val="000C3E6D"/>
    <w:rsid w:val="000C7BD4"/>
    <w:rsid w:val="000D2A9B"/>
    <w:rsid w:val="000D4D18"/>
    <w:rsid w:val="000D6EE5"/>
    <w:rsid w:val="000E3467"/>
    <w:rsid w:val="000E34ED"/>
    <w:rsid w:val="000E4166"/>
    <w:rsid w:val="000E60F6"/>
    <w:rsid w:val="000E7C42"/>
    <w:rsid w:val="000F1784"/>
    <w:rsid w:val="000F1877"/>
    <w:rsid w:val="000F24A0"/>
    <w:rsid w:val="000F33CB"/>
    <w:rsid w:val="001003CE"/>
    <w:rsid w:val="00103F35"/>
    <w:rsid w:val="00107BB8"/>
    <w:rsid w:val="00107BDB"/>
    <w:rsid w:val="00110CAC"/>
    <w:rsid w:val="00112EDA"/>
    <w:rsid w:val="00113868"/>
    <w:rsid w:val="00115208"/>
    <w:rsid w:val="001170ED"/>
    <w:rsid w:val="00126296"/>
    <w:rsid w:val="00130183"/>
    <w:rsid w:val="00133D38"/>
    <w:rsid w:val="00134F7F"/>
    <w:rsid w:val="00144F6D"/>
    <w:rsid w:val="00146B65"/>
    <w:rsid w:val="001513EA"/>
    <w:rsid w:val="00175E3A"/>
    <w:rsid w:val="0018152E"/>
    <w:rsid w:val="00181A86"/>
    <w:rsid w:val="00183A90"/>
    <w:rsid w:val="00183C9F"/>
    <w:rsid w:val="00185E08"/>
    <w:rsid w:val="001866F3"/>
    <w:rsid w:val="00187D7C"/>
    <w:rsid w:val="00190205"/>
    <w:rsid w:val="00192DB9"/>
    <w:rsid w:val="0019490F"/>
    <w:rsid w:val="00194947"/>
    <w:rsid w:val="00196191"/>
    <w:rsid w:val="00197F4B"/>
    <w:rsid w:val="001A242E"/>
    <w:rsid w:val="001A3B7A"/>
    <w:rsid w:val="001A4F28"/>
    <w:rsid w:val="001B32D9"/>
    <w:rsid w:val="001B5C6A"/>
    <w:rsid w:val="001B6DE4"/>
    <w:rsid w:val="001C5143"/>
    <w:rsid w:val="001D2C4E"/>
    <w:rsid w:val="001D6154"/>
    <w:rsid w:val="001D7984"/>
    <w:rsid w:val="001E2667"/>
    <w:rsid w:val="001E2905"/>
    <w:rsid w:val="001E358C"/>
    <w:rsid w:val="001E3C4F"/>
    <w:rsid w:val="001E4BB1"/>
    <w:rsid w:val="001E630A"/>
    <w:rsid w:val="001E7726"/>
    <w:rsid w:val="001F02F4"/>
    <w:rsid w:val="001F1866"/>
    <w:rsid w:val="001F1AA0"/>
    <w:rsid w:val="001F2386"/>
    <w:rsid w:val="002026E8"/>
    <w:rsid w:val="00213E4F"/>
    <w:rsid w:val="00214483"/>
    <w:rsid w:val="0021700E"/>
    <w:rsid w:val="002269DD"/>
    <w:rsid w:val="00226F93"/>
    <w:rsid w:val="00231B12"/>
    <w:rsid w:val="00231DC1"/>
    <w:rsid w:val="00233A76"/>
    <w:rsid w:val="00236DD7"/>
    <w:rsid w:val="00245683"/>
    <w:rsid w:val="00245EB0"/>
    <w:rsid w:val="00250774"/>
    <w:rsid w:val="00254131"/>
    <w:rsid w:val="00256388"/>
    <w:rsid w:val="00262D07"/>
    <w:rsid w:val="00263CE3"/>
    <w:rsid w:val="00266623"/>
    <w:rsid w:val="00266839"/>
    <w:rsid w:val="00271748"/>
    <w:rsid w:val="002728A5"/>
    <w:rsid w:val="00272C94"/>
    <w:rsid w:val="00272E4F"/>
    <w:rsid w:val="002773AC"/>
    <w:rsid w:val="00283ABC"/>
    <w:rsid w:val="00284469"/>
    <w:rsid w:val="0028560F"/>
    <w:rsid w:val="00285B17"/>
    <w:rsid w:val="00287EAA"/>
    <w:rsid w:val="00290A0D"/>
    <w:rsid w:val="00293296"/>
    <w:rsid w:val="00297459"/>
    <w:rsid w:val="002A111B"/>
    <w:rsid w:val="002A137B"/>
    <w:rsid w:val="002B33DF"/>
    <w:rsid w:val="002B49B2"/>
    <w:rsid w:val="002B55FA"/>
    <w:rsid w:val="002B6AA8"/>
    <w:rsid w:val="002B75F6"/>
    <w:rsid w:val="002C0EA8"/>
    <w:rsid w:val="002C3214"/>
    <w:rsid w:val="002C50EB"/>
    <w:rsid w:val="002D3023"/>
    <w:rsid w:val="002D73F3"/>
    <w:rsid w:val="002E0BC1"/>
    <w:rsid w:val="002E1B75"/>
    <w:rsid w:val="002E2E75"/>
    <w:rsid w:val="002E5441"/>
    <w:rsid w:val="002E57C6"/>
    <w:rsid w:val="002F0596"/>
    <w:rsid w:val="002F28FC"/>
    <w:rsid w:val="002F374E"/>
    <w:rsid w:val="002F72B0"/>
    <w:rsid w:val="002F76D0"/>
    <w:rsid w:val="002F7772"/>
    <w:rsid w:val="00302335"/>
    <w:rsid w:val="00302EC3"/>
    <w:rsid w:val="0030457F"/>
    <w:rsid w:val="00304C6F"/>
    <w:rsid w:val="003054E5"/>
    <w:rsid w:val="00306CE7"/>
    <w:rsid w:val="00307F4D"/>
    <w:rsid w:val="00310FD1"/>
    <w:rsid w:val="00311737"/>
    <w:rsid w:val="00311D1B"/>
    <w:rsid w:val="0031432A"/>
    <w:rsid w:val="0031435C"/>
    <w:rsid w:val="003224C1"/>
    <w:rsid w:val="003246A3"/>
    <w:rsid w:val="00330FAB"/>
    <w:rsid w:val="00331C51"/>
    <w:rsid w:val="00332A8E"/>
    <w:rsid w:val="0034696E"/>
    <w:rsid w:val="0035224D"/>
    <w:rsid w:val="00353A06"/>
    <w:rsid w:val="00354692"/>
    <w:rsid w:val="003552E4"/>
    <w:rsid w:val="00356116"/>
    <w:rsid w:val="00356E80"/>
    <w:rsid w:val="0036126F"/>
    <w:rsid w:val="00362D44"/>
    <w:rsid w:val="00363314"/>
    <w:rsid w:val="003654E2"/>
    <w:rsid w:val="00365A92"/>
    <w:rsid w:val="0036633B"/>
    <w:rsid w:val="0036685A"/>
    <w:rsid w:val="00375A7E"/>
    <w:rsid w:val="00375E31"/>
    <w:rsid w:val="00380307"/>
    <w:rsid w:val="003808B9"/>
    <w:rsid w:val="0039034A"/>
    <w:rsid w:val="003979AC"/>
    <w:rsid w:val="00397BEE"/>
    <w:rsid w:val="00397BF2"/>
    <w:rsid w:val="003A2AA3"/>
    <w:rsid w:val="003A417F"/>
    <w:rsid w:val="003A5570"/>
    <w:rsid w:val="003A5890"/>
    <w:rsid w:val="003A6BEC"/>
    <w:rsid w:val="003A7C5B"/>
    <w:rsid w:val="003A7EB1"/>
    <w:rsid w:val="003B2BEA"/>
    <w:rsid w:val="003B65FA"/>
    <w:rsid w:val="003C04A7"/>
    <w:rsid w:val="003C0843"/>
    <w:rsid w:val="003C2145"/>
    <w:rsid w:val="003C348D"/>
    <w:rsid w:val="003C4B5F"/>
    <w:rsid w:val="003C526C"/>
    <w:rsid w:val="003C6A72"/>
    <w:rsid w:val="003C78FE"/>
    <w:rsid w:val="003C7E4D"/>
    <w:rsid w:val="003D6ECE"/>
    <w:rsid w:val="003E4722"/>
    <w:rsid w:val="003F1E86"/>
    <w:rsid w:val="003F2686"/>
    <w:rsid w:val="003F2FE5"/>
    <w:rsid w:val="003F33C6"/>
    <w:rsid w:val="004012E2"/>
    <w:rsid w:val="00401A1D"/>
    <w:rsid w:val="004021D2"/>
    <w:rsid w:val="00403FEC"/>
    <w:rsid w:val="00405DB2"/>
    <w:rsid w:val="0040689A"/>
    <w:rsid w:val="004068D7"/>
    <w:rsid w:val="00410235"/>
    <w:rsid w:val="0041176F"/>
    <w:rsid w:val="00414A3B"/>
    <w:rsid w:val="00415900"/>
    <w:rsid w:val="00416B26"/>
    <w:rsid w:val="00420A37"/>
    <w:rsid w:val="00424F48"/>
    <w:rsid w:val="004255D7"/>
    <w:rsid w:val="00434BA9"/>
    <w:rsid w:val="00436304"/>
    <w:rsid w:val="00437B0A"/>
    <w:rsid w:val="00440410"/>
    <w:rsid w:val="004409A9"/>
    <w:rsid w:val="004421FF"/>
    <w:rsid w:val="00443767"/>
    <w:rsid w:val="0044504E"/>
    <w:rsid w:val="004452BF"/>
    <w:rsid w:val="004464BA"/>
    <w:rsid w:val="00450C6C"/>
    <w:rsid w:val="00463086"/>
    <w:rsid w:val="00466B71"/>
    <w:rsid w:val="00480B60"/>
    <w:rsid w:val="00483E64"/>
    <w:rsid w:val="004873DB"/>
    <w:rsid w:val="0048780F"/>
    <w:rsid w:val="00487E68"/>
    <w:rsid w:val="00490B3E"/>
    <w:rsid w:val="00492AB5"/>
    <w:rsid w:val="004937CA"/>
    <w:rsid w:val="00494114"/>
    <w:rsid w:val="0049737D"/>
    <w:rsid w:val="004A0003"/>
    <w:rsid w:val="004A1D8F"/>
    <w:rsid w:val="004A639F"/>
    <w:rsid w:val="004A779C"/>
    <w:rsid w:val="004B4A65"/>
    <w:rsid w:val="004B6300"/>
    <w:rsid w:val="004C0BC2"/>
    <w:rsid w:val="004C2D88"/>
    <w:rsid w:val="004C5503"/>
    <w:rsid w:val="004C618B"/>
    <w:rsid w:val="004C62D8"/>
    <w:rsid w:val="004C745F"/>
    <w:rsid w:val="004D3E01"/>
    <w:rsid w:val="004D432B"/>
    <w:rsid w:val="004D4D2D"/>
    <w:rsid w:val="004D555D"/>
    <w:rsid w:val="004D6CD9"/>
    <w:rsid w:val="004E1690"/>
    <w:rsid w:val="004E4F87"/>
    <w:rsid w:val="004F0CBB"/>
    <w:rsid w:val="004F1C28"/>
    <w:rsid w:val="004F1EE7"/>
    <w:rsid w:val="004F1F02"/>
    <w:rsid w:val="004F25DA"/>
    <w:rsid w:val="004F2D79"/>
    <w:rsid w:val="004F30B0"/>
    <w:rsid w:val="005009B7"/>
    <w:rsid w:val="00505C0C"/>
    <w:rsid w:val="00506260"/>
    <w:rsid w:val="00513212"/>
    <w:rsid w:val="00514AA3"/>
    <w:rsid w:val="00523E72"/>
    <w:rsid w:val="005242AD"/>
    <w:rsid w:val="00524506"/>
    <w:rsid w:val="0053225D"/>
    <w:rsid w:val="00537817"/>
    <w:rsid w:val="00537F8E"/>
    <w:rsid w:val="00543D42"/>
    <w:rsid w:val="005446E7"/>
    <w:rsid w:val="00544FF6"/>
    <w:rsid w:val="005469D0"/>
    <w:rsid w:val="00547D9E"/>
    <w:rsid w:val="005501B3"/>
    <w:rsid w:val="005502DF"/>
    <w:rsid w:val="00555D6D"/>
    <w:rsid w:val="00556736"/>
    <w:rsid w:val="00556FA5"/>
    <w:rsid w:val="00561498"/>
    <w:rsid w:val="00563176"/>
    <w:rsid w:val="00564A02"/>
    <w:rsid w:val="00567E9B"/>
    <w:rsid w:val="00567F91"/>
    <w:rsid w:val="00570266"/>
    <w:rsid w:val="00570596"/>
    <w:rsid w:val="00570F1E"/>
    <w:rsid w:val="00573905"/>
    <w:rsid w:val="00573F37"/>
    <w:rsid w:val="00574117"/>
    <w:rsid w:val="0058378C"/>
    <w:rsid w:val="005861C0"/>
    <w:rsid w:val="0059277B"/>
    <w:rsid w:val="00595EFE"/>
    <w:rsid w:val="00596260"/>
    <w:rsid w:val="00597D76"/>
    <w:rsid w:val="005A0228"/>
    <w:rsid w:val="005A17F6"/>
    <w:rsid w:val="005A403F"/>
    <w:rsid w:val="005A70E1"/>
    <w:rsid w:val="005B0CF7"/>
    <w:rsid w:val="005B700E"/>
    <w:rsid w:val="005C03D1"/>
    <w:rsid w:val="005C7E97"/>
    <w:rsid w:val="005C7EFB"/>
    <w:rsid w:val="005D0658"/>
    <w:rsid w:val="005D11CA"/>
    <w:rsid w:val="005D3288"/>
    <w:rsid w:val="005D421D"/>
    <w:rsid w:val="005E6D8A"/>
    <w:rsid w:val="005F19C5"/>
    <w:rsid w:val="005F3319"/>
    <w:rsid w:val="005F643D"/>
    <w:rsid w:val="005F740D"/>
    <w:rsid w:val="00601D59"/>
    <w:rsid w:val="00604798"/>
    <w:rsid w:val="006050B9"/>
    <w:rsid w:val="00605E0A"/>
    <w:rsid w:val="00606CC6"/>
    <w:rsid w:val="00611A8D"/>
    <w:rsid w:val="00616118"/>
    <w:rsid w:val="00617465"/>
    <w:rsid w:val="006253E1"/>
    <w:rsid w:val="006253E6"/>
    <w:rsid w:val="0063474E"/>
    <w:rsid w:val="00634F95"/>
    <w:rsid w:val="00635262"/>
    <w:rsid w:val="00635708"/>
    <w:rsid w:val="006362A4"/>
    <w:rsid w:val="00637763"/>
    <w:rsid w:val="00642F75"/>
    <w:rsid w:val="00643494"/>
    <w:rsid w:val="0064438E"/>
    <w:rsid w:val="00645AAB"/>
    <w:rsid w:val="006476BE"/>
    <w:rsid w:val="00652F57"/>
    <w:rsid w:val="00661C3C"/>
    <w:rsid w:val="006638B8"/>
    <w:rsid w:val="006644F6"/>
    <w:rsid w:val="006646BF"/>
    <w:rsid w:val="006669D8"/>
    <w:rsid w:val="006679AA"/>
    <w:rsid w:val="00671B1B"/>
    <w:rsid w:val="006732EE"/>
    <w:rsid w:val="00674920"/>
    <w:rsid w:val="006758F8"/>
    <w:rsid w:val="00675989"/>
    <w:rsid w:val="00676A03"/>
    <w:rsid w:val="0069253B"/>
    <w:rsid w:val="00696A0E"/>
    <w:rsid w:val="00696E47"/>
    <w:rsid w:val="00697EC1"/>
    <w:rsid w:val="006A001C"/>
    <w:rsid w:val="006A3169"/>
    <w:rsid w:val="006A3623"/>
    <w:rsid w:val="006A5D4C"/>
    <w:rsid w:val="006A6538"/>
    <w:rsid w:val="006B1A30"/>
    <w:rsid w:val="006B4922"/>
    <w:rsid w:val="006B50B4"/>
    <w:rsid w:val="006B530C"/>
    <w:rsid w:val="006B5A5B"/>
    <w:rsid w:val="006C30F3"/>
    <w:rsid w:val="006C35AD"/>
    <w:rsid w:val="006C3949"/>
    <w:rsid w:val="006C3DBD"/>
    <w:rsid w:val="006C5C05"/>
    <w:rsid w:val="006D399C"/>
    <w:rsid w:val="006D5970"/>
    <w:rsid w:val="006E35D1"/>
    <w:rsid w:val="006E38E4"/>
    <w:rsid w:val="006E719E"/>
    <w:rsid w:val="006F1C77"/>
    <w:rsid w:val="006F49FA"/>
    <w:rsid w:val="006F571A"/>
    <w:rsid w:val="00702A38"/>
    <w:rsid w:val="00703464"/>
    <w:rsid w:val="0070645C"/>
    <w:rsid w:val="00715577"/>
    <w:rsid w:val="00717659"/>
    <w:rsid w:val="00722D36"/>
    <w:rsid w:val="00723229"/>
    <w:rsid w:val="00723A37"/>
    <w:rsid w:val="007243AB"/>
    <w:rsid w:val="00724CF5"/>
    <w:rsid w:val="00725AA5"/>
    <w:rsid w:val="00727FC8"/>
    <w:rsid w:val="00730300"/>
    <w:rsid w:val="00730A5D"/>
    <w:rsid w:val="00731DBE"/>
    <w:rsid w:val="00732BA8"/>
    <w:rsid w:val="00734CED"/>
    <w:rsid w:val="007372AD"/>
    <w:rsid w:val="00742076"/>
    <w:rsid w:val="0074235B"/>
    <w:rsid w:val="00742955"/>
    <w:rsid w:val="00742CEC"/>
    <w:rsid w:val="00744284"/>
    <w:rsid w:val="007461BD"/>
    <w:rsid w:val="0074795C"/>
    <w:rsid w:val="00754C3D"/>
    <w:rsid w:val="00757AF8"/>
    <w:rsid w:val="00762E5A"/>
    <w:rsid w:val="00764E69"/>
    <w:rsid w:val="0076579F"/>
    <w:rsid w:val="007748CC"/>
    <w:rsid w:val="007764B1"/>
    <w:rsid w:val="00777786"/>
    <w:rsid w:val="007804EC"/>
    <w:rsid w:val="00783366"/>
    <w:rsid w:val="00783E91"/>
    <w:rsid w:val="00784726"/>
    <w:rsid w:val="00796602"/>
    <w:rsid w:val="0079674D"/>
    <w:rsid w:val="007A0A82"/>
    <w:rsid w:val="007A0A9B"/>
    <w:rsid w:val="007A112C"/>
    <w:rsid w:val="007A13AB"/>
    <w:rsid w:val="007A1507"/>
    <w:rsid w:val="007A3A13"/>
    <w:rsid w:val="007A5DD8"/>
    <w:rsid w:val="007A6263"/>
    <w:rsid w:val="007B4005"/>
    <w:rsid w:val="007B4D94"/>
    <w:rsid w:val="007B62D0"/>
    <w:rsid w:val="007C1EFF"/>
    <w:rsid w:val="007C2FDB"/>
    <w:rsid w:val="007C4438"/>
    <w:rsid w:val="007C536C"/>
    <w:rsid w:val="007C679A"/>
    <w:rsid w:val="007C6956"/>
    <w:rsid w:val="007D11B5"/>
    <w:rsid w:val="007D1A3C"/>
    <w:rsid w:val="007D2DAA"/>
    <w:rsid w:val="007D3B38"/>
    <w:rsid w:val="007D4427"/>
    <w:rsid w:val="007D54F2"/>
    <w:rsid w:val="007D7F5E"/>
    <w:rsid w:val="007E008A"/>
    <w:rsid w:val="007E2846"/>
    <w:rsid w:val="007E794B"/>
    <w:rsid w:val="007E7B4F"/>
    <w:rsid w:val="007F2636"/>
    <w:rsid w:val="007F52B0"/>
    <w:rsid w:val="007F638F"/>
    <w:rsid w:val="00804BD0"/>
    <w:rsid w:val="0080597E"/>
    <w:rsid w:val="0080611D"/>
    <w:rsid w:val="00806DBF"/>
    <w:rsid w:val="0080756F"/>
    <w:rsid w:val="00814A69"/>
    <w:rsid w:val="00817625"/>
    <w:rsid w:val="00820C74"/>
    <w:rsid w:val="00821334"/>
    <w:rsid w:val="00827FF0"/>
    <w:rsid w:val="00831266"/>
    <w:rsid w:val="00833B92"/>
    <w:rsid w:val="008366CA"/>
    <w:rsid w:val="0083719C"/>
    <w:rsid w:val="00841C70"/>
    <w:rsid w:val="00846889"/>
    <w:rsid w:val="00846FA7"/>
    <w:rsid w:val="008507D5"/>
    <w:rsid w:val="00851E63"/>
    <w:rsid w:val="00856F03"/>
    <w:rsid w:val="008579B3"/>
    <w:rsid w:val="00857E09"/>
    <w:rsid w:val="0086314A"/>
    <w:rsid w:val="00866113"/>
    <w:rsid w:val="00871EAA"/>
    <w:rsid w:val="00872F10"/>
    <w:rsid w:val="008744DA"/>
    <w:rsid w:val="008761F2"/>
    <w:rsid w:val="00876A81"/>
    <w:rsid w:val="00877551"/>
    <w:rsid w:val="00877DCB"/>
    <w:rsid w:val="00884B50"/>
    <w:rsid w:val="00886A26"/>
    <w:rsid w:val="00890CBE"/>
    <w:rsid w:val="00893050"/>
    <w:rsid w:val="0089439E"/>
    <w:rsid w:val="00895DD7"/>
    <w:rsid w:val="00896871"/>
    <w:rsid w:val="00897A41"/>
    <w:rsid w:val="008A22E3"/>
    <w:rsid w:val="008A333D"/>
    <w:rsid w:val="008A35A7"/>
    <w:rsid w:val="008A521E"/>
    <w:rsid w:val="008A728D"/>
    <w:rsid w:val="008A76C3"/>
    <w:rsid w:val="008B2086"/>
    <w:rsid w:val="008B23C4"/>
    <w:rsid w:val="008B3288"/>
    <w:rsid w:val="008B5534"/>
    <w:rsid w:val="008B60EB"/>
    <w:rsid w:val="008B73D8"/>
    <w:rsid w:val="008B78F1"/>
    <w:rsid w:val="008B7DFF"/>
    <w:rsid w:val="008C23E5"/>
    <w:rsid w:val="008C274A"/>
    <w:rsid w:val="008C3346"/>
    <w:rsid w:val="008C5AC8"/>
    <w:rsid w:val="008D029F"/>
    <w:rsid w:val="008D3992"/>
    <w:rsid w:val="008D55F2"/>
    <w:rsid w:val="008E2C93"/>
    <w:rsid w:val="008E3932"/>
    <w:rsid w:val="008E4714"/>
    <w:rsid w:val="008E473E"/>
    <w:rsid w:val="008E5464"/>
    <w:rsid w:val="008F09FC"/>
    <w:rsid w:val="008F4280"/>
    <w:rsid w:val="008F6AFE"/>
    <w:rsid w:val="009008BD"/>
    <w:rsid w:val="00903ABB"/>
    <w:rsid w:val="0090451E"/>
    <w:rsid w:val="00910E31"/>
    <w:rsid w:val="0091320D"/>
    <w:rsid w:val="00925AB5"/>
    <w:rsid w:val="00925D43"/>
    <w:rsid w:val="00930C87"/>
    <w:rsid w:val="009375CD"/>
    <w:rsid w:val="00944162"/>
    <w:rsid w:val="009502AA"/>
    <w:rsid w:val="00955E99"/>
    <w:rsid w:val="009564FB"/>
    <w:rsid w:val="009567F9"/>
    <w:rsid w:val="00956A4C"/>
    <w:rsid w:val="00956C50"/>
    <w:rsid w:val="00957C5D"/>
    <w:rsid w:val="00961473"/>
    <w:rsid w:val="00961C41"/>
    <w:rsid w:val="00963746"/>
    <w:rsid w:val="009670C5"/>
    <w:rsid w:val="00970AE0"/>
    <w:rsid w:val="00972A17"/>
    <w:rsid w:val="009751D9"/>
    <w:rsid w:val="00975DE0"/>
    <w:rsid w:val="00975EEE"/>
    <w:rsid w:val="009810CD"/>
    <w:rsid w:val="00981479"/>
    <w:rsid w:val="0098488B"/>
    <w:rsid w:val="009852E7"/>
    <w:rsid w:val="009862C0"/>
    <w:rsid w:val="00987E85"/>
    <w:rsid w:val="00990974"/>
    <w:rsid w:val="009912F5"/>
    <w:rsid w:val="00994591"/>
    <w:rsid w:val="009A21CD"/>
    <w:rsid w:val="009A4EB0"/>
    <w:rsid w:val="009A7549"/>
    <w:rsid w:val="009B1D39"/>
    <w:rsid w:val="009B3270"/>
    <w:rsid w:val="009B713C"/>
    <w:rsid w:val="009C08E7"/>
    <w:rsid w:val="009C66BF"/>
    <w:rsid w:val="009C6817"/>
    <w:rsid w:val="009C70A3"/>
    <w:rsid w:val="009D3451"/>
    <w:rsid w:val="009D4109"/>
    <w:rsid w:val="009D63F2"/>
    <w:rsid w:val="009E10AB"/>
    <w:rsid w:val="009E12DA"/>
    <w:rsid w:val="009E2809"/>
    <w:rsid w:val="009E6A5B"/>
    <w:rsid w:val="009E712C"/>
    <w:rsid w:val="009E73DF"/>
    <w:rsid w:val="009F339D"/>
    <w:rsid w:val="009F4553"/>
    <w:rsid w:val="009F7053"/>
    <w:rsid w:val="00A02C80"/>
    <w:rsid w:val="00A062B9"/>
    <w:rsid w:val="00A13341"/>
    <w:rsid w:val="00A1681F"/>
    <w:rsid w:val="00A20AB1"/>
    <w:rsid w:val="00A216A6"/>
    <w:rsid w:val="00A22042"/>
    <w:rsid w:val="00A23952"/>
    <w:rsid w:val="00A23D33"/>
    <w:rsid w:val="00A2576D"/>
    <w:rsid w:val="00A260E5"/>
    <w:rsid w:val="00A30A90"/>
    <w:rsid w:val="00A31B77"/>
    <w:rsid w:val="00A32C66"/>
    <w:rsid w:val="00A42BA4"/>
    <w:rsid w:val="00A45C38"/>
    <w:rsid w:val="00A46D2B"/>
    <w:rsid w:val="00A52E3F"/>
    <w:rsid w:val="00A53276"/>
    <w:rsid w:val="00A5617D"/>
    <w:rsid w:val="00A572BD"/>
    <w:rsid w:val="00A57689"/>
    <w:rsid w:val="00A61077"/>
    <w:rsid w:val="00A612BC"/>
    <w:rsid w:val="00A62A7B"/>
    <w:rsid w:val="00A676F1"/>
    <w:rsid w:val="00A8021D"/>
    <w:rsid w:val="00A817D1"/>
    <w:rsid w:val="00A8286E"/>
    <w:rsid w:val="00A841F4"/>
    <w:rsid w:val="00A844A0"/>
    <w:rsid w:val="00A912A7"/>
    <w:rsid w:val="00A93642"/>
    <w:rsid w:val="00A96061"/>
    <w:rsid w:val="00A96F48"/>
    <w:rsid w:val="00AA0353"/>
    <w:rsid w:val="00AA390B"/>
    <w:rsid w:val="00AA55A7"/>
    <w:rsid w:val="00AA5D1E"/>
    <w:rsid w:val="00AB4BB1"/>
    <w:rsid w:val="00AB6695"/>
    <w:rsid w:val="00AC133F"/>
    <w:rsid w:val="00AC1DB6"/>
    <w:rsid w:val="00AC21FF"/>
    <w:rsid w:val="00AC7E01"/>
    <w:rsid w:val="00AD17DA"/>
    <w:rsid w:val="00AD30DB"/>
    <w:rsid w:val="00AD53EC"/>
    <w:rsid w:val="00AD5B28"/>
    <w:rsid w:val="00AD7CC6"/>
    <w:rsid w:val="00AE0D4E"/>
    <w:rsid w:val="00AE5DFA"/>
    <w:rsid w:val="00AE66FA"/>
    <w:rsid w:val="00AF072A"/>
    <w:rsid w:val="00AF52BF"/>
    <w:rsid w:val="00AF6C32"/>
    <w:rsid w:val="00AF7FDB"/>
    <w:rsid w:val="00B02156"/>
    <w:rsid w:val="00B063F6"/>
    <w:rsid w:val="00B07AD0"/>
    <w:rsid w:val="00B10DE8"/>
    <w:rsid w:val="00B12C8D"/>
    <w:rsid w:val="00B16168"/>
    <w:rsid w:val="00B25BED"/>
    <w:rsid w:val="00B2676F"/>
    <w:rsid w:val="00B27B0A"/>
    <w:rsid w:val="00B31C8F"/>
    <w:rsid w:val="00B36E75"/>
    <w:rsid w:val="00B450E1"/>
    <w:rsid w:val="00B46C54"/>
    <w:rsid w:val="00B512B6"/>
    <w:rsid w:val="00B5350B"/>
    <w:rsid w:val="00B56452"/>
    <w:rsid w:val="00B6362B"/>
    <w:rsid w:val="00B664E7"/>
    <w:rsid w:val="00B67406"/>
    <w:rsid w:val="00B711C5"/>
    <w:rsid w:val="00B71209"/>
    <w:rsid w:val="00B7147D"/>
    <w:rsid w:val="00B718BF"/>
    <w:rsid w:val="00B72B7C"/>
    <w:rsid w:val="00B74E18"/>
    <w:rsid w:val="00B80D17"/>
    <w:rsid w:val="00B81166"/>
    <w:rsid w:val="00B82D50"/>
    <w:rsid w:val="00B84E68"/>
    <w:rsid w:val="00B90A56"/>
    <w:rsid w:val="00B92A84"/>
    <w:rsid w:val="00B92DD7"/>
    <w:rsid w:val="00B93577"/>
    <w:rsid w:val="00B953A2"/>
    <w:rsid w:val="00B96435"/>
    <w:rsid w:val="00BA0635"/>
    <w:rsid w:val="00BB0287"/>
    <w:rsid w:val="00BB1915"/>
    <w:rsid w:val="00BB25EE"/>
    <w:rsid w:val="00BB303B"/>
    <w:rsid w:val="00BC0D7A"/>
    <w:rsid w:val="00BC0EE9"/>
    <w:rsid w:val="00BC27DF"/>
    <w:rsid w:val="00BD029A"/>
    <w:rsid w:val="00BD24CB"/>
    <w:rsid w:val="00BD38FB"/>
    <w:rsid w:val="00BD5E25"/>
    <w:rsid w:val="00BD62FA"/>
    <w:rsid w:val="00BD743D"/>
    <w:rsid w:val="00BE4C4C"/>
    <w:rsid w:val="00BE5C58"/>
    <w:rsid w:val="00BE6AA3"/>
    <w:rsid w:val="00BE750E"/>
    <w:rsid w:val="00BF0DB6"/>
    <w:rsid w:val="00BF1D71"/>
    <w:rsid w:val="00BF421D"/>
    <w:rsid w:val="00BF7F77"/>
    <w:rsid w:val="00C000E5"/>
    <w:rsid w:val="00C02CB1"/>
    <w:rsid w:val="00C02D72"/>
    <w:rsid w:val="00C056FC"/>
    <w:rsid w:val="00C057D5"/>
    <w:rsid w:val="00C05FB3"/>
    <w:rsid w:val="00C0668A"/>
    <w:rsid w:val="00C076BC"/>
    <w:rsid w:val="00C12BF0"/>
    <w:rsid w:val="00C16A8F"/>
    <w:rsid w:val="00C22C99"/>
    <w:rsid w:val="00C2454E"/>
    <w:rsid w:val="00C27AB5"/>
    <w:rsid w:val="00C30604"/>
    <w:rsid w:val="00C327E0"/>
    <w:rsid w:val="00C331A2"/>
    <w:rsid w:val="00C36F38"/>
    <w:rsid w:val="00C37AA4"/>
    <w:rsid w:val="00C37D56"/>
    <w:rsid w:val="00C40DED"/>
    <w:rsid w:val="00C471A6"/>
    <w:rsid w:val="00C475CA"/>
    <w:rsid w:val="00C519CE"/>
    <w:rsid w:val="00C5409D"/>
    <w:rsid w:val="00C54829"/>
    <w:rsid w:val="00C60053"/>
    <w:rsid w:val="00C607BC"/>
    <w:rsid w:val="00C60E2B"/>
    <w:rsid w:val="00C611C1"/>
    <w:rsid w:val="00C6201E"/>
    <w:rsid w:val="00C63249"/>
    <w:rsid w:val="00C674E6"/>
    <w:rsid w:val="00C72C82"/>
    <w:rsid w:val="00C736FC"/>
    <w:rsid w:val="00C76CF9"/>
    <w:rsid w:val="00C77CC6"/>
    <w:rsid w:val="00C805DC"/>
    <w:rsid w:val="00C82849"/>
    <w:rsid w:val="00C82F3F"/>
    <w:rsid w:val="00C835E9"/>
    <w:rsid w:val="00C83C5A"/>
    <w:rsid w:val="00C8762D"/>
    <w:rsid w:val="00C87BC9"/>
    <w:rsid w:val="00C903C9"/>
    <w:rsid w:val="00C92AAF"/>
    <w:rsid w:val="00C92ECD"/>
    <w:rsid w:val="00C92F66"/>
    <w:rsid w:val="00C95531"/>
    <w:rsid w:val="00CA0102"/>
    <w:rsid w:val="00CA4166"/>
    <w:rsid w:val="00CA5AA3"/>
    <w:rsid w:val="00CA63EF"/>
    <w:rsid w:val="00CB0BC0"/>
    <w:rsid w:val="00CB38E6"/>
    <w:rsid w:val="00CB495B"/>
    <w:rsid w:val="00CB527C"/>
    <w:rsid w:val="00CB6BEF"/>
    <w:rsid w:val="00CC480C"/>
    <w:rsid w:val="00CC776C"/>
    <w:rsid w:val="00CD3F4D"/>
    <w:rsid w:val="00CD5C75"/>
    <w:rsid w:val="00CE159A"/>
    <w:rsid w:val="00CE1C99"/>
    <w:rsid w:val="00CE45DA"/>
    <w:rsid w:val="00CE5CED"/>
    <w:rsid w:val="00CE681D"/>
    <w:rsid w:val="00CF0688"/>
    <w:rsid w:val="00CF07D5"/>
    <w:rsid w:val="00CF1B9B"/>
    <w:rsid w:val="00CF778F"/>
    <w:rsid w:val="00CF7CAF"/>
    <w:rsid w:val="00D115C4"/>
    <w:rsid w:val="00D1472E"/>
    <w:rsid w:val="00D157D7"/>
    <w:rsid w:val="00D204BB"/>
    <w:rsid w:val="00D20691"/>
    <w:rsid w:val="00D209A4"/>
    <w:rsid w:val="00D20E8F"/>
    <w:rsid w:val="00D214A0"/>
    <w:rsid w:val="00D21D2E"/>
    <w:rsid w:val="00D255FE"/>
    <w:rsid w:val="00D30431"/>
    <w:rsid w:val="00D37143"/>
    <w:rsid w:val="00D414A6"/>
    <w:rsid w:val="00D52221"/>
    <w:rsid w:val="00D53E6E"/>
    <w:rsid w:val="00D55230"/>
    <w:rsid w:val="00D55326"/>
    <w:rsid w:val="00D60AC8"/>
    <w:rsid w:val="00D6263F"/>
    <w:rsid w:val="00D64F57"/>
    <w:rsid w:val="00D670D6"/>
    <w:rsid w:val="00D71000"/>
    <w:rsid w:val="00D720BA"/>
    <w:rsid w:val="00D72F1D"/>
    <w:rsid w:val="00D76D75"/>
    <w:rsid w:val="00D80916"/>
    <w:rsid w:val="00D833C7"/>
    <w:rsid w:val="00D838DF"/>
    <w:rsid w:val="00D85195"/>
    <w:rsid w:val="00D9199B"/>
    <w:rsid w:val="00D91BB1"/>
    <w:rsid w:val="00D934CD"/>
    <w:rsid w:val="00DA04BD"/>
    <w:rsid w:val="00DA3302"/>
    <w:rsid w:val="00DA3A8E"/>
    <w:rsid w:val="00DA45EF"/>
    <w:rsid w:val="00DA4A04"/>
    <w:rsid w:val="00DB352C"/>
    <w:rsid w:val="00DB3750"/>
    <w:rsid w:val="00DC7A8B"/>
    <w:rsid w:val="00DD1328"/>
    <w:rsid w:val="00DD1CEA"/>
    <w:rsid w:val="00DD358A"/>
    <w:rsid w:val="00DD46D2"/>
    <w:rsid w:val="00DD7CC4"/>
    <w:rsid w:val="00DE009F"/>
    <w:rsid w:val="00DE0221"/>
    <w:rsid w:val="00DE252D"/>
    <w:rsid w:val="00DE3595"/>
    <w:rsid w:val="00DE45FD"/>
    <w:rsid w:val="00DE7575"/>
    <w:rsid w:val="00DE797D"/>
    <w:rsid w:val="00DF0B09"/>
    <w:rsid w:val="00DF381E"/>
    <w:rsid w:val="00DF3F58"/>
    <w:rsid w:val="00DF4124"/>
    <w:rsid w:val="00E02A52"/>
    <w:rsid w:val="00E04FB9"/>
    <w:rsid w:val="00E10425"/>
    <w:rsid w:val="00E13653"/>
    <w:rsid w:val="00E13DF1"/>
    <w:rsid w:val="00E165EF"/>
    <w:rsid w:val="00E1675B"/>
    <w:rsid w:val="00E177F6"/>
    <w:rsid w:val="00E20DB2"/>
    <w:rsid w:val="00E21CB4"/>
    <w:rsid w:val="00E244A0"/>
    <w:rsid w:val="00E324AF"/>
    <w:rsid w:val="00E37B9A"/>
    <w:rsid w:val="00E434AE"/>
    <w:rsid w:val="00E43EAF"/>
    <w:rsid w:val="00E461F9"/>
    <w:rsid w:val="00E463EA"/>
    <w:rsid w:val="00E509E6"/>
    <w:rsid w:val="00E573E1"/>
    <w:rsid w:val="00E62E88"/>
    <w:rsid w:val="00E669D5"/>
    <w:rsid w:val="00E67389"/>
    <w:rsid w:val="00E70A7C"/>
    <w:rsid w:val="00E72A86"/>
    <w:rsid w:val="00E745F7"/>
    <w:rsid w:val="00E75009"/>
    <w:rsid w:val="00E77441"/>
    <w:rsid w:val="00E77561"/>
    <w:rsid w:val="00E834BB"/>
    <w:rsid w:val="00E840FA"/>
    <w:rsid w:val="00E87E15"/>
    <w:rsid w:val="00E931D8"/>
    <w:rsid w:val="00E94718"/>
    <w:rsid w:val="00EA0991"/>
    <w:rsid w:val="00EA6955"/>
    <w:rsid w:val="00EB17E5"/>
    <w:rsid w:val="00EB398F"/>
    <w:rsid w:val="00EB48FD"/>
    <w:rsid w:val="00EB6DA6"/>
    <w:rsid w:val="00EB7D93"/>
    <w:rsid w:val="00EC089B"/>
    <w:rsid w:val="00EC0933"/>
    <w:rsid w:val="00EC11C6"/>
    <w:rsid w:val="00EC30B7"/>
    <w:rsid w:val="00ED1FE4"/>
    <w:rsid w:val="00ED2FB5"/>
    <w:rsid w:val="00EE00D2"/>
    <w:rsid w:val="00EE04CF"/>
    <w:rsid w:val="00EE2EB5"/>
    <w:rsid w:val="00EF0BBD"/>
    <w:rsid w:val="00EF129D"/>
    <w:rsid w:val="00EF14C1"/>
    <w:rsid w:val="00EF14FC"/>
    <w:rsid w:val="00EF1962"/>
    <w:rsid w:val="00EF68A4"/>
    <w:rsid w:val="00EF727E"/>
    <w:rsid w:val="00F00F5C"/>
    <w:rsid w:val="00F030C1"/>
    <w:rsid w:val="00F151F3"/>
    <w:rsid w:val="00F15CD0"/>
    <w:rsid w:val="00F15E76"/>
    <w:rsid w:val="00F17848"/>
    <w:rsid w:val="00F22E35"/>
    <w:rsid w:val="00F249C0"/>
    <w:rsid w:val="00F326F2"/>
    <w:rsid w:val="00F400DE"/>
    <w:rsid w:val="00F417A9"/>
    <w:rsid w:val="00F4323C"/>
    <w:rsid w:val="00F46B9D"/>
    <w:rsid w:val="00F46C64"/>
    <w:rsid w:val="00F6064A"/>
    <w:rsid w:val="00F646E8"/>
    <w:rsid w:val="00F70EB9"/>
    <w:rsid w:val="00F72C86"/>
    <w:rsid w:val="00F770A2"/>
    <w:rsid w:val="00F82F11"/>
    <w:rsid w:val="00F832E5"/>
    <w:rsid w:val="00F85348"/>
    <w:rsid w:val="00F85C8C"/>
    <w:rsid w:val="00F869FC"/>
    <w:rsid w:val="00F9283E"/>
    <w:rsid w:val="00F93317"/>
    <w:rsid w:val="00F954B0"/>
    <w:rsid w:val="00FA0B06"/>
    <w:rsid w:val="00FA15E1"/>
    <w:rsid w:val="00FA342A"/>
    <w:rsid w:val="00FA6736"/>
    <w:rsid w:val="00FB1793"/>
    <w:rsid w:val="00FB1959"/>
    <w:rsid w:val="00FB6287"/>
    <w:rsid w:val="00FB701D"/>
    <w:rsid w:val="00FB79EB"/>
    <w:rsid w:val="00FC2368"/>
    <w:rsid w:val="00FC3454"/>
    <w:rsid w:val="00FC3F5B"/>
    <w:rsid w:val="00FC52E5"/>
    <w:rsid w:val="00FC581C"/>
    <w:rsid w:val="00FD08D1"/>
    <w:rsid w:val="00FD423C"/>
    <w:rsid w:val="00FE0C53"/>
    <w:rsid w:val="00FE2EDD"/>
    <w:rsid w:val="00FE4D73"/>
    <w:rsid w:val="00FF103A"/>
    <w:rsid w:val="00FF1513"/>
    <w:rsid w:val="00FF20DD"/>
    <w:rsid w:val="00FF3B71"/>
    <w:rsid w:val="00FF5416"/>
    <w:rsid w:val="00FF6C88"/>
    <w:rsid w:val="2CA87D66"/>
    <w:rsid w:val="321AADAB"/>
    <w:rsid w:val="34D27924"/>
    <w:rsid w:val="6A49A6B7"/>
    <w:rsid w:val="78276F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CF08"/>
  <w15:chartTrackingRefBased/>
  <w15:docId w15:val="{C85FF9E4-89DB-4C12-9E28-53B3C1C2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B"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440410"/>
    <w:pPr>
      <w:spacing w:line="360" w:lineRule="auto"/>
    </w:pPr>
    <w:rPr>
      <w:rFonts w:ascii="Franklin Gothic Book" w:hAnsi="Franklin Gothic Book"/>
      <w:sz w:val="24"/>
      <w:szCs w:val="24"/>
    </w:rPr>
  </w:style>
  <w:style w:type="paragraph" w:styleId="Heading1">
    <w:name w:val="heading 1"/>
    <w:basedOn w:val="Normal"/>
    <w:next w:val="Normal"/>
    <w:link w:val="Heading1Char"/>
    <w:uiPriority w:val="9"/>
    <w:qFormat/>
    <w:rsid w:val="00956C50"/>
    <w:pPr>
      <w:pBdr>
        <w:top w:val="single" w:sz="24" w:space="1" w:color="FCBF00" w:themeColor="accent4"/>
      </w:pBdr>
      <w:spacing w:line="276" w:lineRule="auto"/>
      <w:ind w:right="4536"/>
      <w:outlineLvl w:val="0"/>
    </w:pPr>
    <w:rPr>
      <w:rFonts w:ascii="Franklin Gothic Demi" w:hAnsi="Franklin Gothic Demi"/>
      <w:color w:val="512178" w:themeColor="background2"/>
      <w:sz w:val="44"/>
      <w:szCs w:val="44"/>
    </w:rPr>
  </w:style>
  <w:style w:type="paragraph" w:styleId="Heading2">
    <w:name w:val="heading 2"/>
    <w:basedOn w:val="Normal"/>
    <w:next w:val="Normal"/>
    <w:link w:val="Heading2Char"/>
    <w:uiPriority w:val="9"/>
    <w:qFormat/>
    <w:rsid w:val="00616118"/>
    <w:pPr>
      <w:outlineLvl w:val="1"/>
    </w:pPr>
    <w:rPr>
      <w:rFonts w:ascii="Franklin Gothic Demi" w:hAnsi="Franklin Gothic Demi"/>
      <w:sz w:val="32"/>
      <w:szCs w:val="32"/>
    </w:rPr>
  </w:style>
  <w:style w:type="paragraph" w:styleId="Heading3">
    <w:name w:val="heading 3"/>
    <w:basedOn w:val="Normal"/>
    <w:next w:val="Normal"/>
    <w:link w:val="Heading3Char"/>
    <w:uiPriority w:val="2"/>
    <w:qFormat/>
    <w:rsid w:val="005D0658"/>
    <w:pPr>
      <w:outlineLvl w:val="2"/>
    </w:pPr>
    <w:rPr>
      <w:rFonts w:ascii="Franklin Gothic Heavy" w:hAnsi="Franklin Gothic Heavy"/>
      <w:color w:val="512178" w:themeColor="background2"/>
      <w:sz w:val="28"/>
      <w:szCs w:val="28"/>
    </w:rPr>
  </w:style>
  <w:style w:type="paragraph" w:styleId="Heading4">
    <w:name w:val="heading 4"/>
    <w:basedOn w:val="Normal"/>
    <w:next w:val="Normal"/>
    <w:link w:val="Heading4Char"/>
    <w:uiPriority w:val="3"/>
    <w:qFormat/>
    <w:rsid w:val="00072F3C"/>
    <w:pPr>
      <w:outlineLvl w:val="3"/>
    </w:pPr>
    <w:rPr>
      <w:rFonts w:ascii="Franklin Gothic Heavy" w:hAnsi="Franklin Gothic Heavy"/>
      <w:color w:val="512178" w:themeColor="background2"/>
    </w:rPr>
  </w:style>
  <w:style w:type="paragraph" w:styleId="Heading5">
    <w:name w:val="heading 5"/>
    <w:aliases w:val="Heading 5 (subheading)"/>
    <w:basedOn w:val="Normal"/>
    <w:next w:val="Normal"/>
    <w:link w:val="Heading5Char"/>
    <w:uiPriority w:val="4"/>
    <w:qFormat/>
    <w:rsid w:val="007E2846"/>
    <w:pPr>
      <w:outlineLvl w:val="4"/>
    </w:pPr>
    <w:rPr>
      <w:rFonts w:ascii="Franklin Gothic Demi" w:hAnsi="Franklin Gothic Demi"/>
      <w:color w:val="512178"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C37D56"/>
    <w:rPr>
      <w:rFonts w:ascii="Franklin Gothic Heavy" w:hAnsi="Franklin Gothic Heavy"/>
      <w:color w:val="512178" w:themeColor="background2"/>
      <w:sz w:val="28"/>
      <w:szCs w:val="28"/>
    </w:rPr>
  </w:style>
  <w:style w:type="character" w:customStyle="1" w:styleId="ListParagraphChar">
    <w:name w:val="List Paragraph Char"/>
    <w:basedOn w:val="DefaultParagraphFont"/>
    <w:link w:val="ListParagraph"/>
    <w:uiPriority w:val="34"/>
    <w:locked/>
    <w:rsid w:val="007C679A"/>
    <w:rPr>
      <w:rFonts w:ascii="Franklin Gothic Book" w:hAnsi="Franklin Gothic Book"/>
      <w:sz w:val="24"/>
      <w:szCs w:val="24"/>
      <w:lang w:val="en-US"/>
    </w:rPr>
  </w:style>
  <w:style w:type="paragraph" w:styleId="ListParagraph">
    <w:name w:val="List Paragraph"/>
    <w:basedOn w:val="Normal"/>
    <w:link w:val="ListParagraphChar"/>
    <w:uiPriority w:val="34"/>
    <w:qFormat/>
    <w:rsid w:val="008A76C3"/>
    <w:pPr>
      <w:numPr>
        <w:numId w:val="1"/>
      </w:numPr>
      <w:spacing w:after="0"/>
    </w:pPr>
    <w:rPr>
      <w:lang w:val="en-US"/>
    </w:rPr>
  </w:style>
  <w:style w:type="character" w:customStyle="1" w:styleId="Heading2Char">
    <w:name w:val="Heading 2 Char"/>
    <w:basedOn w:val="DefaultParagraphFont"/>
    <w:link w:val="Heading2"/>
    <w:uiPriority w:val="9"/>
    <w:rsid w:val="00616118"/>
    <w:rPr>
      <w:rFonts w:ascii="Franklin Gothic Demi" w:hAnsi="Franklin Gothic Demi"/>
      <w:sz w:val="32"/>
      <w:szCs w:val="32"/>
    </w:rPr>
  </w:style>
  <w:style w:type="character" w:customStyle="1" w:styleId="Heading4Char">
    <w:name w:val="Heading 4 Char"/>
    <w:basedOn w:val="DefaultParagraphFont"/>
    <w:link w:val="Heading4"/>
    <w:uiPriority w:val="3"/>
    <w:rsid w:val="00C37D56"/>
    <w:rPr>
      <w:rFonts w:ascii="Franklin Gothic Heavy" w:hAnsi="Franklin Gothic Heavy"/>
      <w:color w:val="512178" w:themeColor="background2"/>
      <w:sz w:val="24"/>
      <w:szCs w:val="24"/>
    </w:rPr>
  </w:style>
  <w:style w:type="character" w:customStyle="1" w:styleId="BulletChar">
    <w:name w:val="Bullet Char"/>
    <w:basedOn w:val="DefaultParagraphFont"/>
    <w:link w:val="Bullet"/>
    <w:uiPriority w:val="6"/>
    <w:locked/>
    <w:rsid w:val="00C37D56"/>
    <w:rPr>
      <w:rFonts w:ascii="Franklin Gothic Book" w:eastAsia="Times New Roman" w:hAnsi="Franklin Gothic Book" w:cs="Times New Roman"/>
      <w:sz w:val="24"/>
      <w:szCs w:val="24"/>
      <w:lang w:val="en-US"/>
    </w:rPr>
  </w:style>
  <w:style w:type="paragraph" w:customStyle="1" w:styleId="Bullet">
    <w:name w:val="Bullet"/>
    <w:basedOn w:val="ListParagraph"/>
    <w:link w:val="BulletChar"/>
    <w:uiPriority w:val="6"/>
    <w:qFormat/>
    <w:rsid w:val="008A76C3"/>
    <w:pPr>
      <w:spacing w:after="240"/>
      <w:contextualSpacing/>
    </w:pPr>
    <w:rPr>
      <w:rFonts w:eastAsia="Times New Roman" w:cs="Times New Roman"/>
    </w:rPr>
  </w:style>
  <w:style w:type="paragraph" w:customStyle="1" w:styleId="Verticalseparator">
    <w:name w:val="Vertical separator"/>
    <w:basedOn w:val="Normal"/>
    <w:link w:val="VerticalseparatorChar"/>
    <w:uiPriority w:val="12"/>
    <w:qFormat/>
    <w:rsid w:val="00FF6C88"/>
    <w:pPr>
      <w:pBdr>
        <w:bottom w:val="dotted" w:sz="12" w:space="1" w:color="DCD3E2" w:themeColor="accent5"/>
      </w:pBdr>
    </w:pPr>
    <w:rPr>
      <w:sz w:val="4"/>
      <w:szCs w:val="4"/>
    </w:rPr>
  </w:style>
  <w:style w:type="character" w:customStyle="1" w:styleId="VerticalseparatorChar">
    <w:name w:val="Vertical separator Char"/>
    <w:basedOn w:val="DefaultParagraphFont"/>
    <w:link w:val="Verticalseparator"/>
    <w:uiPriority w:val="12"/>
    <w:rsid w:val="00FF6C88"/>
    <w:rPr>
      <w:rFonts w:ascii="Franklin Gothic Book" w:hAnsi="Franklin Gothic Book"/>
      <w:sz w:val="4"/>
      <w:szCs w:val="4"/>
    </w:rPr>
  </w:style>
  <w:style w:type="paragraph" w:styleId="Header">
    <w:name w:val="header"/>
    <w:basedOn w:val="Normal"/>
    <w:link w:val="HeaderChar"/>
    <w:unhideWhenUsed/>
    <w:rsid w:val="002A111B"/>
    <w:pPr>
      <w:tabs>
        <w:tab w:val="center" w:pos="4513"/>
        <w:tab w:val="right" w:pos="9026"/>
      </w:tabs>
      <w:spacing w:after="0" w:line="240" w:lineRule="auto"/>
    </w:pPr>
  </w:style>
  <w:style w:type="character" w:customStyle="1" w:styleId="HeaderChar">
    <w:name w:val="Header Char"/>
    <w:basedOn w:val="DefaultParagraphFont"/>
    <w:link w:val="Header"/>
    <w:rsid w:val="002A111B"/>
  </w:style>
  <w:style w:type="paragraph" w:styleId="Footer">
    <w:name w:val="footer"/>
    <w:basedOn w:val="Normal"/>
    <w:link w:val="FooterChar"/>
    <w:uiPriority w:val="99"/>
    <w:unhideWhenUsed/>
    <w:rsid w:val="002A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11B"/>
  </w:style>
  <w:style w:type="character" w:styleId="Hyperlink">
    <w:name w:val="Hyperlink"/>
    <w:basedOn w:val="DefaultParagraphFont"/>
    <w:uiPriority w:val="99"/>
    <w:rsid w:val="00717659"/>
    <w:rPr>
      <w:b/>
      <w:color w:val="512178" w:themeColor="background2"/>
      <w:u w:val="single"/>
    </w:rPr>
  </w:style>
  <w:style w:type="character" w:customStyle="1" w:styleId="Heading1Char">
    <w:name w:val="Heading 1 Char"/>
    <w:basedOn w:val="DefaultParagraphFont"/>
    <w:link w:val="Heading1"/>
    <w:uiPriority w:val="9"/>
    <w:rsid w:val="00956C50"/>
    <w:rPr>
      <w:rFonts w:ascii="Franklin Gothic Demi" w:hAnsi="Franklin Gothic Demi"/>
      <w:color w:val="512178" w:themeColor="background2"/>
      <w:sz w:val="44"/>
      <w:szCs w:val="44"/>
    </w:rPr>
  </w:style>
  <w:style w:type="paragraph" w:customStyle="1" w:styleId="Factboxheading">
    <w:name w:val="Fact box heading"/>
    <w:basedOn w:val="Normal"/>
    <w:link w:val="FactboxheadingChar"/>
    <w:uiPriority w:val="5"/>
    <w:semiHidden/>
    <w:rsid w:val="004D4D2D"/>
    <w:pPr>
      <w:pBdr>
        <w:top w:val="single" w:sz="12" w:space="5" w:color="auto"/>
        <w:left w:val="single" w:sz="12" w:space="12" w:color="auto"/>
        <w:right w:val="single" w:sz="12" w:space="12" w:color="auto"/>
      </w:pBdr>
      <w:spacing w:line="276" w:lineRule="auto"/>
    </w:pPr>
    <w:rPr>
      <w:rFonts w:ascii="Franklin Gothic Demi" w:hAnsi="Franklin Gothic Demi"/>
      <w:color w:val="512178"/>
      <w:sz w:val="28"/>
      <w:szCs w:val="28"/>
    </w:rPr>
  </w:style>
  <w:style w:type="paragraph" w:customStyle="1" w:styleId="Factboxbullets">
    <w:name w:val="Fact box bullets"/>
    <w:link w:val="FactboxbulletsChar"/>
    <w:uiPriority w:val="6"/>
    <w:semiHidden/>
    <w:rsid w:val="004D4D2D"/>
    <w:pPr>
      <w:numPr>
        <w:numId w:val="2"/>
      </w:numPr>
      <w:pBdr>
        <w:left w:val="single" w:sz="12" w:space="30" w:color="auto"/>
        <w:bottom w:val="single" w:sz="12" w:space="10" w:color="auto"/>
        <w:right w:val="single" w:sz="12" w:space="12" w:color="auto"/>
      </w:pBdr>
      <w:spacing w:line="360" w:lineRule="auto"/>
    </w:pPr>
    <w:rPr>
      <w:rFonts w:ascii="Franklin Gothic Book" w:hAnsi="Franklin Gothic Book"/>
      <w:sz w:val="24"/>
    </w:rPr>
  </w:style>
  <w:style w:type="character" w:customStyle="1" w:styleId="FactboxheadingChar">
    <w:name w:val="Fact box heading Char"/>
    <w:basedOn w:val="DefaultParagraphFont"/>
    <w:link w:val="Factboxheading"/>
    <w:uiPriority w:val="5"/>
    <w:semiHidden/>
    <w:rsid w:val="00C37D56"/>
    <w:rPr>
      <w:rFonts w:ascii="Franklin Gothic Demi" w:hAnsi="Franklin Gothic Demi"/>
      <w:color w:val="512178"/>
      <w:sz w:val="28"/>
      <w:szCs w:val="28"/>
    </w:rPr>
  </w:style>
  <w:style w:type="character" w:customStyle="1" w:styleId="FactboxbulletsChar">
    <w:name w:val="Fact box bullets Char"/>
    <w:basedOn w:val="DefaultParagraphFont"/>
    <w:link w:val="Factboxbullets"/>
    <w:uiPriority w:val="6"/>
    <w:semiHidden/>
    <w:rsid w:val="00C37D56"/>
    <w:rPr>
      <w:rFonts w:ascii="Franklin Gothic Book" w:hAnsi="Franklin Gothic Book"/>
      <w:sz w:val="24"/>
    </w:rPr>
  </w:style>
  <w:style w:type="character" w:customStyle="1" w:styleId="Heading5Char">
    <w:name w:val="Heading 5 Char"/>
    <w:aliases w:val="Heading 5 (subheading) Char"/>
    <w:basedOn w:val="DefaultParagraphFont"/>
    <w:link w:val="Heading5"/>
    <w:uiPriority w:val="9"/>
    <w:rsid w:val="007E2846"/>
    <w:rPr>
      <w:rFonts w:ascii="Franklin Gothic Demi" w:hAnsi="Franklin Gothic Demi"/>
      <w:color w:val="512178" w:themeColor="background2"/>
      <w:sz w:val="24"/>
      <w:szCs w:val="24"/>
    </w:rPr>
  </w:style>
  <w:style w:type="character" w:styleId="IntenseReference">
    <w:name w:val="Intense Reference"/>
    <w:basedOn w:val="DefaultParagraphFont"/>
    <w:uiPriority w:val="32"/>
    <w:semiHidden/>
    <w:qFormat/>
    <w:rsid w:val="00CE5CED"/>
    <w:rPr>
      <w:b/>
      <w:bCs/>
      <w:smallCaps/>
      <w:color w:val="0098D8" w:themeColor="accent1"/>
      <w:spacing w:val="5"/>
    </w:rPr>
  </w:style>
  <w:style w:type="paragraph" w:customStyle="1" w:styleId="Keypointheader">
    <w:name w:val="Key point header"/>
    <w:basedOn w:val="Normal"/>
    <w:link w:val="KeypointheaderChar"/>
    <w:uiPriority w:val="7"/>
    <w:qFormat/>
    <w:rsid w:val="004F30B0"/>
    <w:pPr>
      <w:pBdr>
        <w:top w:val="single" w:sz="24" w:space="5" w:color="512178" w:themeColor="background2"/>
        <w:left w:val="single" w:sz="24" w:space="4" w:color="512178" w:themeColor="background2"/>
        <w:bottom w:val="single" w:sz="24" w:space="5" w:color="512178" w:themeColor="background2"/>
        <w:right w:val="single" w:sz="24" w:space="4" w:color="512178" w:themeColor="background2"/>
      </w:pBdr>
      <w:shd w:val="clear" w:color="auto" w:fill="512178" w:themeFill="background2"/>
      <w:spacing w:before="240" w:after="0"/>
    </w:pPr>
    <w:rPr>
      <w:rFonts w:ascii="Franklin Gothic Medium" w:hAnsi="Franklin Gothic Medium"/>
      <w:color w:val="FFFFFF" w:themeColor="background1"/>
      <w:sz w:val="26"/>
      <w:szCs w:val="26"/>
    </w:rPr>
  </w:style>
  <w:style w:type="paragraph" w:customStyle="1" w:styleId="Keypointbullets">
    <w:name w:val="Key point bullets"/>
    <w:basedOn w:val="Bullet"/>
    <w:link w:val="KeypointbulletsChar"/>
    <w:uiPriority w:val="11"/>
    <w:qFormat/>
    <w:rsid w:val="00AA390B"/>
    <w:pPr>
      <w:pBdr>
        <w:top w:val="single" w:sz="24" w:space="10" w:color="DCD3E2" w:themeColor="accent5"/>
        <w:left w:val="single" w:sz="24" w:space="4" w:color="DCD3E2" w:themeColor="accent5"/>
        <w:bottom w:val="single" w:sz="24" w:space="10" w:color="DCD3E2" w:themeColor="accent5"/>
        <w:right w:val="single" w:sz="24" w:space="4" w:color="DCD3E2" w:themeColor="accent5"/>
      </w:pBdr>
      <w:shd w:val="clear" w:color="auto" w:fill="DCD3E2" w:themeFill="accent5"/>
      <w:ind w:left="336" w:hanging="357"/>
    </w:pPr>
    <w:rPr>
      <w:rFonts w:ascii="Franklin Gothic Medium" w:hAnsi="Franklin Gothic Medium"/>
    </w:rPr>
  </w:style>
  <w:style w:type="character" w:customStyle="1" w:styleId="KeypointheaderChar">
    <w:name w:val="Key point header Char"/>
    <w:basedOn w:val="DefaultParagraphFont"/>
    <w:link w:val="Keypointheader"/>
    <w:uiPriority w:val="7"/>
    <w:rsid w:val="004F30B0"/>
    <w:rPr>
      <w:rFonts w:ascii="Franklin Gothic Medium" w:hAnsi="Franklin Gothic Medium"/>
      <w:color w:val="FFFFFF" w:themeColor="background1"/>
      <w:sz w:val="26"/>
      <w:szCs w:val="26"/>
      <w:shd w:val="clear" w:color="auto" w:fill="512178" w:themeFill="background2"/>
    </w:rPr>
  </w:style>
  <w:style w:type="paragraph" w:customStyle="1" w:styleId="Keypointbodycopy">
    <w:name w:val="Key point body copy"/>
    <w:basedOn w:val="Bullet"/>
    <w:link w:val="KeypointbodycopyChar"/>
    <w:uiPriority w:val="9"/>
    <w:qFormat/>
    <w:rsid w:val="00AA390B"/>
    <w:pPr>
      <w:numPr>
        <w:numId w:val="0"/>
      </w:numPr>
      <w:pBdr>
        <w:top w:val="single" w:sz="24" w:space="10" w:color="DCD3E2" w:themeColor="accent5"/>
        <w:left w:val="single" w:sz="24" w:space="4" w:color="DCD3E2" w:themeColor="accent5"/>
        <w:bottom w:val="single" w:sz="24" w:space="10" w:color="DCD3E2" w:themeColor="accent5"/>
        <w:right w:val="single" w:sz="24" w:space="4" w:color="DCD3E2" w:themeColor="accent5"/>
      </w:pBdr>
      <w:shd w:val="clear" w:color="auto" w:fill="DCD3E2" w:themeFill="accent5"/>
      <w:ind w:left="-21"/>
    </w:pPr>
    <w:rPr>
      <w:rFonts w:ascii="Franklin Gothic Medium" w:hAnsi="Franklin Gothic Medium"/>
    </w:rPr>
  </w:style>
  <w:style w:type="character" w:customStyle="1" w:styleId="KeypointbulletsChar">
    <w:name w:val="Key point bullets Char"/>
    <w:basedOn w:val="BulletChar"/>
    <w:link w:val="Keypointbullets"/>
    <w:uiPriority w:val="11"/>
    <w:rsid w:val="00AA390B"/>
    <w:rPr>
      <w:rFonts w:ascii="Franklin Gothic Medium" w:eastAsia="Times New Roman" w:hAnsi="Franklin Gothic Medium" w:cs="Times New Roman"/>
      <w:sz w:val="24"/>
      <w:szCs w:val="24"/>
      <w:shd w:val="clear" w:color="auto" w:fill="DCD3E2" w:themeFill="accent5"/>
      <w:lang w:val="en-US"/>
    </w:rPr>
  </w:style>
  <w:style w:type="paragraph" w:customStyle="1" w:styleId="Keypointoption2">
    <w:name w:val="Key point option 2"/>
    <w:basedOn w:val="Normal"/>
    <w:link w:val="Keypointoption2Char"/>
    <w:uiPriority w:val="8"/>
    <w:rsid w:val="00256388"/>
    <w:pPr>
      <w:pBdr>
        <w:top w:val="single" w:sz="24" w:space="5" w:color="DCD3E2" w:themeColor="accent5"/>
        <w:left w:val="single" w:sz="24" w:space="4" w:color="DCD3E2" w:themeColor="accent5"/>
        <w:bottom w:val="single" w:sz="24" w:space="5" w:color="DCD3E2" w:themeColor="accent5"/>
        <w:right w:val="single" w:sz="24" w:space="4" w:color="DCD3E2" w:themeColor="accent5"/>
      </w:pBdr>
      <w:shd w:val="clear" w:color="auto" w:fill="DCD3E2" w:themeFill="accent5"/>
      <w:spacing w:before="240"/>
    </w:pPr>
    <w:rPr>
      <w:rFonts w:ascii="Franklin Gothic Medium" w:hAnsi="Franklin Gothic Medium"/>
    </w:rPr>
  </w:style>
  <w:style w:type="character" w:customStyle="1" w:styleId="KeypointbodycopyChar">
    <w:name w:val="Key point body copy Char"/>
    <w:basedOn w:val="BulletChar"/>
    <w:link w:val="Keypointbodycopy"/>
    <w:uiPriority w:val="9"/>
    <w:rsid w:val="00AA390B"/>
    <w:rPr>
      <w:rFonts w:ascii="Franklin Gothic Medium" w:eastAsia="Times New Roman" w:hAnsi="Franklin Gothic Medium" w:cs="Times New Roman"/>
      <w:sz w:val="24"/>
      <w:szCs w:val="24"/>
      <w:shd w:val="clear" w:color="auto" w:fill="DCD3E2" w:themeFill="accent5"/>
      <w:lang w:val="en-US"/>
    </w:rPr>
  </w:style>
  <w:style w:type="character" w:styleId="Emphasis">
    <w:name w:val="Emphasis"/>
    <w:uiPriority w:val="20"/>
    <w:qFormat/>
    <w:rsid w:val="00424F48"/>
    <w:rPr>
      <w:rFonts w:ascii="Franklin Gothic Medium" w:hAnsi="Franklin Gothic Medium"/>
    </w:rPr>
  </w:style>
  <w:style w:type="character" w:customStyle="1" w:styleId="Keypointoption2Char">
    <w:name w:val="Key point option 2 Char"/>
    <w:basedOn w:val="DefaultParagraphFont"/>
    <w:link w:val="Keypointoption2"/>
    <w:uiPriority w:val="8"/>
    <w:rsid w:val="00C37D56"/>
    <w:rPr>
      <w:rFonts w:ascii="Franklin Gothic Medium" w:hAnsi="Franklin Gothic Medium"/>
      <w:sz w:val="24"/>
      <w:szCs w:val="24"/>
      <w:shd w:val="clear" w:color="auto" w:fill="DCD3E2" w:themeFill="accent5"/>
    </w:rPr>
  </w:style>
  <w:style w:type="paragraph" w:customStyle="1" w:styleId="Numbered">
    <w:name w:val="Numbered"/>
    <w:basedOn w:val="ListParagraph"/>
    <w:link w:val="NumberedChar"/>
    <w:uiPriority w:val="6"/>
    <w:qFormat/>
    <w:rsid w:val="00076A75"/>
    <w:pPr>
      <w:numPr>
        <w:numId w:val="3"/>
      </w:numPr>
    </w:pPr>
  </w:style>
  <w:style w:type="character" w:styleId="UnresolvedMention">
    <w:name w:val="Unresolved Mention"/>
    <w:basedOn w:val="DefaultParagraphFont"/>
    <w:uiPriority w:val="99"/>
    <w:semiHidden/>
    <w:unhideWhenUsed/>
    <w:rsid w:val="008D3992"/>
    <w:rPr>
      <w:color w:val="605E5C"/>
      <w:shd w:val="clear" w:color="auto" w:fill="E1DFDD"/>
    </w:rPr>
  </w:style>
  <w:style w:type="character" w:customStyle="1" w:styleId="NumberedChar">
    <w:name w:val="Numbered Char"/>
    <w:basedOn w:val="ListParagraphChar"/>
    <w:link w:val="Numbered"/>
    <w:uiPriority w:val="6"/>
    <w:rsid w:val="00C37D56"/>
    <w:rPr>
      <w:rFonts w:ascii="Franklin Gothic Book" w:hAnsi="Franklin Gothic Book"/>
      <w:sz w:val="24"/>
      <w:szCs w:val="24"/>
      <w:lang w:val="en-US"/>
    </w:rPr>
  </w:style>
  <w:style w:type="character" w:styleId="FollowedHyperlink">
    <w:name w:val="FollowedHyperlink"/>
    <w:basedOn w:val="DefaultParagraphFont"/>
    <w:uiPriority w:val="99"/>
    <w:semiHidden/>
    <w:unhideWhenUsed/>
    <w:rsid w:val="00BF7F77"/>
    <w:rPr>
      <w:color w:val="512178" w:themeColor="followedHyperlink"/>
      <w:u w:val="single"/>
    </w:rPr>
  </w:style>
  <w:style w:type="paragraph" w:styleId="Quote">
    <w:name w:val="Quote"/>
    <w:basedOn w:val="Normal"/>
    <w:next w:val="Normal"/>
    <w:link w:val="QuoteChar"/>
    <w:uiPriority w:val="29"/>
    <w:qFormat/>
    <w:rsid w:val="000E3467"/>
    <w:pPr>
      <w:pBdr>
        <w:bottom w:val="single" w:sz="24" w:space="10" w:color="CE3A7D" w:themeColor="text2"/>
      </w:pBdr>
      <w:ind w:left="1701" w:right="1701"/>
    </w:pPr>
    <w:rPr>
      <w:rFonts w:ascii="Franklin Gothic Demi" w:hAnsi="Franklin Gothic Demi"/>
      <w:color w:val="CE3A7D" w:themeColor="text2"/>
    </w:rPr>
  </w:style>
  <w:style w:type="character" w:customStyle="1" w:styleId="QuoteChar">
    <w:name w:val="Quote Char"/>
    <w:basedOn w:val="DefaultParagraphFont"/>
    <w:link w:val="Quote"/>
    <w:uiPriority w:val="29"/>
    <w:rsid w:val="000E3467"/>
    <w:rPr>
      <w:rFonts w:ascii="Franklin Gothic Demi" w:hAnsi="Franklin Gothic Demi"/>
      <w:color w:val="CE3A7D" w:themeColor="text2"/>
      <w:sz w:val="24"/>
      <w:szCs w:val="24"/>
    </w:rPr>
  </w:style>
  <w:style w:type="paragraph" w:customStyle="1" w:styleId="Quoteattribution">
    <w:name w:val="Quote attribution"/>
    <w:basedOn w:val="Normal"/>
    <w:link w:val="QuoteattributionChar"/>
    <w:uiPriority w:val="30"/>
    <w:qFormat/>
    <w:rsid w:val="000E3467"/>
    <w:pPr>
      <w:spacing w:after="0"/>
      <w:ind w:left="1701" w:right="1701"/>
    </w:pPr>
    <w:rPr>
      <w:rFonts w:ascii="Franklin Gothic Demi" w:hAnsi="Franklin Gothic Demi"/>
      <w:color w:val="512178" w:themeColor="background2"/>
    </w:rPr>
  </w:style>
  <w:style w:type="paragraph" w:customStyle="1" w:styleId="Quotediagnosis">
    <w:name w:val="Quote diagnosis"/>
    <w:basedOn w:val="Normal"/>
    <w:link w:val="QuotediagnosisChar"/>
    <w:uiPriority w:val="31"/>
    <w:qFormat/>
    <w:rsid w:val="00DA4A04"/>
    <w:pPr>
      <w:ind w:left="1701" w:right="1701"/>
    </w:pPr>
    <w:rPr>
      <w:color w:val="512178" w:themeColor="background2"/>
    </w:rPr>
  </w:style>
  <w:style w:type="character" w:customStyle="1" w:styleId="QuoteattributionChar">
    <w:name w:val="Quote attribution Char"/>
    <w:basedOn w:val="DefaultParagraphFont"/>
    <w:link w:val="Quoteattribution"/>
    <w:uiPriority w:val="30"/>
    <w:rsid w:val="00DA4A04"/>
    <w:rPr>
      <w:rFonts w:ascii="Franklin Gothic Demi" w:hAnsi="Franklin Gothic Demi"/>
      <w:color w:val="512178" w:themeColor="background2"/>
      <w:sz w:val="24"/>
      <w:szCs w:val="24"/>
    </w:rPr>
  </w:style>
  <w:style w:type="table" w:styleId="TableGrid">
    <w:name w:val="Table Grid"/>
    <w:aliases w:val="CCUK Publications theme table"/>
    <w:basedOn w:val="TableNormal"/>
    <w:rsid w:val="005A0228"/>
    <w:pPr>
      <w:spacing w:after="0" w:line="240" w:lineRule="auto"/>
    </w:pPr>
    <w:rPr>
      <w:sz w:val="24"/>
    </w:rPr>
    <w:tblPr>
      <w:tblStyleRowBandSize w:val="1"/>
      <w:tblBorders>
        <w:top w:val="dotted" w:sz="4" w:space="0" w:color="DCD3E2" w:themeColor="accent5"/>
        <w:left w:val="dotted" w:sz="4" w:space="0" w:color="DCD3E2" w:themeColor="accent5"/>
        <w:bottom w:val="dotted" w:sz="4" w:space="0" w:color="DCD3E2" w:themeColor="accent5"/>
        <w:right w:val="dotted" w:sz="4" w:space="0" w:color="DCD3E2" w:themeColor="accent5"/>
        <w:insideH w:val="dotted" w:sz="4" w:space="0" w:color="DCD3E2" w:themeColor="accent5"/>
        <w:insideV w:val="dotted" w:sz="4" w:space="0" w:color="DCD3E2" w:themeColor="accent5"/>
      </w:tblBorders>
    </w:tblPr>
    <w:tblStylePr w:type="firstRow">
      <w:pPr>
        <w:wordWrap/>
        <w:spacing w:line="360" w:lineRule="auto"/>
      </w:pPr>
      <w:rPr>
        <w:rFonts w:asciiTheme="majorHAnsi" w:hAnsiTheme="majorHAnsi"/>
        <w:b/>
        <w:i w:val="0"/>
        <w:color w:val="FFFFFF" w:themeColor="background1"/>
        <w:sz w:val="24"/>
        <w:u w:val="none"/>
      </w:rPr>
      <w:tblPr/>
      <w:tcPr>
        <w:shd w:val="clear" w:color="auto" w:fill="512178" w:themeFill="background2"/>
      </w:tcPr>
    </w:tblStylePr>
    <w:tblStylePr w:type="band1Horz">
      <w:tblPr/>
      <w:tcPr>
        <w:shd w:val="clear" w:color="auto" w:fill="FFFFFF" w:themeFill="background1"/>
      </w:tcPr>
    </w:tblStylePr>
    <w:tblStylePr w:type="band2Horz">
      <w:rPr>
        <w:rFonts w:asciiTheme="minorHAnsi" w:hAnsiTheme="minorHAnsi"/>
        <w:sz w:val="24"/>
      </w:rPr>
      <w:tblPr/>
      <w:tcPr>
        <w:shd w:val="clear" w:color="auto" w:fill="DCD3E2" w:themeFill="accent5"/>
      </w:tcPr>
    </w:tblStylePr>
  </w:style>
  <w:style w:type="character" w:customStyle="1" w:styleId="QuotediagnosisChar">
    <w:name w:val="Quote diagnosis Char"/>
    <w:basedOn w:val="DefaultParagraphFont"/>
    <w:link w:val="Quotediagnosis"/>
    <w:uiPriority w:val="31"/>
    <w:rsid w:val="00DA4A04"/>
    <w:rPr>
      <w:rFonts w:ascii="Franklin Gothic Book" w:hAnsi="Franklin Gothic Book"/>
      <w:color w:val="512178" w:themeColor="background2"/>
      <w:sz w:val="24"/>
      <w:szCs w:val="24"/>
    </w:rPr>
  </w:style>
  <w:style w:type="table" w:styleId="GridTable4-Accent1">
    <w:name w:val="Grid Table 4 Accent 1"/>
    <w:basedOn w:val="TableNormal"/>
    <w:uiPriority w:val="49"/>
    <w:rsid w:val="00893050"/>
    <w:pPr>
      <w:spacing w:after="0" w:line="240" w:lineRule="auto"/>
    </w:pPr>
    <w:tblPr>
      <w:tblStyleRowBandSize w:val="1"/>
      <w:tblBorders>
        <w:top w:val="single" w:sz="4" w:space="0" w:color="0098D8" w:themeColor="accent1"/>
        <w:left w:val="single" w:sz="4" w:space="0" w:color="0098D8" w:themeColor="accent1"/>
        <w:bottom w:val="single" w:sz="4" w:space="0" w:color="0098D8" w:themeColor="accent1"/>
        <w:right w:val="single" w:sz="4" w:space="0" w:color="0098D8" w:themeColor="accent1"/>
        <w:insideH w:val="single" w:sz="4" w:space="0" w:color="0098D8" w:themeColor="accent1"/>
        <w:insideV w:val="single" w:sz="4" w:space="0" w:color="0098D8" w:themeColor="accent1"/>
      </w:tblBorders>
    </w:tblPr>
    <w:tcPr>
      <w:shd w:val="clear" w:color="auto" w:fill="CCE0EF" w:themeFill="accent6"/>
    </w:tcPr>
    <w:tblStylePr w:type="firstRow">
      <w:rPr>
        <w:b/>
        <w:bCs/>
        <w:color w:val="FFFFFF" w:themeColor="background1"/>
      </w:rPr>
      <w:tblPr/>
      <w:tcPr>
        <w:tcBorders>
          <w:top w:val="single" w:sz="4" w:space="0" w:color="0098D8" w:themeColor="accent1"/>
          <w:left w:val="single" w:sz="4" w:space="0" w:color="0098D8" w:themeColor="accent1"/>
          <w:bottom w:val="single" w:sz="4" w:space="0" w:color="0098D8" w:themeColor="accent1"/>
          <w:right w:val="single" w:sz="4" w:space="0" w:color="0098D8" w:themeColor="accent1"/>
          <w:insideH w:val="nil"/>
          <w:insideV w:val="nil"/>
        </w:tcBorders>
        <w:shd w:val="clear" w:color="auto" w:fill="0098D8" w:themeFill="accent1"/>
      </w:tcPr>
    </w:tblStylePr>
    <w:tblStylePr w:type="lastRow">
      <w:rPr>
        <w:b/>
        <w:bCs/>
      </w:rPr>
      <w:tblPr/>
      <w:tcPr>
        <w:tcBorders>
          <w:top w:val="double" w:sz="4" w:space="0" w:color="0098D8" w:themeColor="accent1"/>
        </w:tcBorders>
      </w:tcPr>
    </w:tblStylePr>
    <w:tblStylePr w:type="firstCol">
      <w:rPr>
        <w:b/>
        <w:bCs/>
      </w:rPr>
    </w:tblStylePr>
    <w:tblStylePr w:type="lastCol">
      <w:rPr>
        <w:b/>
        <w:bCs/>
      </w:rPr>
    </w:tblStylePr>
    <w:tblStylePr w:type="band1Horz">
      <w:tblPr/>
      <w:tcPr>
        <w:shd w:val="clear" w:color="auto" w:fill="C4EDFF" w:themeFill="accent1" w:themeFillTint="33"/>
      </w:tcPr>
    </w:tblStylePr>
  </w:style>
  <w:style w:type="table" w:styleId="GridTable5Dark-Accent6">
    <w:name w:val="Grid Table 5 Dark Accent 6"/>
    <w:basedOn w:val="TableNormal"/>
    <w:uiPriority w:val="50"/>
    <w:rsid w:val="001A4F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0E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0E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0E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0EF" w:themeFill="accent6"/>
      </w:tcPr>
    </w:tblStylePr>
    <w:tblStylePr w:type="band1Vert">
      <w:tblPr/>
      <w:tcPr>
        <w:shd w:val="clear" w:color="auto" w:fill="EAF2F8" w:themeFill="accent6" w:themeFillTint="66"/>
      </w:tcPr>
    </w:tblStylePr>
    <w:tblStylePr w:type="band1Horz">
      <w:tblPr/>
      <w:tcPr>
        <w:shd w:val="clear" w:color="auto" w:fill="EAF2F8" w:themeFill="accent6" w:themeFillTint="66"/>
      </w:tcPr>
    </w:tblStylePr>
  </w:style>
  <w:style w:type="table" w:styleId="ListTable3-Accent6">
    <w:name w:val="List Table 3 Accent 6"/>
    <w:basedOn w:val="TableNormal"/>
    <w:uiPriority w:val="48"/>
    <w:rsid w:val="001A4F28"/>
    <w:pPr>
      <w:spacing w:after="0" w:line="240" w:lineRule="auto"/>
    </w:pPr>
    <w:tblPr>
      <w:tblStyleRowBandSize w:val="1"/>
      <w:tblStyleColBandSize w:val="1"/>
      <w:tblBorders>
        <w:top w:val="single" w:sz="4" w:space="0" w:color="CCE0EF" w:themeColor="accent6"/>
        <w:left w:val="single" w:sz="4" w:space="0" w:color="CCE0EF" w:themeColor="accent6"/>
        <w:bottom w:val="single" w:sz="4" w:space="0" w:color="CCE0EF" w:themeColor="accent6"/>
        <w:right w:val="single" w:sz="4" w:space="0" w:color="CCE0EF" w:themeColor="accent6"/>
      </w:tblBorders>
    </w:tblPr>
    <w:tblStylePr w:type="firstRow">
      <w:rPr>
        <w:b/>
        <w:bCs/>
        <w:color w:val="FFFFFF" w:themeColor="background1"/>
      </w:rPr>
      <w:tblPr/>
      <w:tcPr>
        <w:shd w:val="clear" w:color="auto" w:fill="CCE0EF" w:themeFill="accent6"/>
      </w:tcPr>
    </w:tblStylePr>
    <w:tblStylePr w:type="lastRow">
      <w:rPr>
        <w:b/>
        <w:bCs/>
      </w:rPr>
      <w:tblPr/>
      <w:tcPr>
        <w:tcBorders>
          <w:top w:val="double" w:sz="4" w:space="0" w:color="CCE0E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0EF" w:themeColor="accent6"/>
          <w:right w:val="single" w:sz="4" w:space="0" w:color="CCE0EF" w:themeColor="accent6"/>
        </w:tcBorders>
      </w:tcPr>
    </w:tblStylePr>
    <w:tblStylePr w:type="band1Horz">
      <w:tblPr/>
      <w:tcPr>
        <w:tcBorders>
          <w:top w:val="single" w:sz="4" w:space="0" w:color="CCE0EF" w:themeColor="accent6"/>
          <w:bottom w:val="single" w:sz="4" w:space="0" w:color="CCE0E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0EF" w:themeColor="accent6"/>
          <w:left w:val="nil"/>
        </w:tcBorders>
      </w:tcPr>
    </w:tblStylePr>
    <w:tblStylePr w:type="swCell">
      <w:tblPr/>
      <w:tcPr>
        <w:tcBorders>
          <w:top w:val="double" w:sz="4" w:space="0" w:color="CCE0EF" w:themeColor="accent6"/>
          <w:right w:val="nil"/>
        </w:tcBorders>
      </w:tcPr>
    </w:tblStylePr>
  </w:style>
  <w:style w:type="character" w:styleId="CommentReference">
    <w:name w:val="annotation reference"/>
    <w:basedOn w:val="DefaultParagraphFont"/>
    <w:uiPriority w:val="99"/>
    <w:semiHidden/>
    <w:unhideWhenUsed/>
    <w:rsid w:val="003A7C5B"/>
    <w:rPr>
      <w:sz w:val="16"/>
      <w:szCs w:val="16"/>
    </w:rPr>
  </w:style>
  <w:style w:type="paragraph" w:styleId="CommentText">
    <w:name w:val="annotation text"/>
    <w:basedOn w:val="Normal"/>
    <w:link w:val="CommentTextChar"/>
    <w:uiPriority w:val="99"/>
    <w:unhideWhenUsed/>
    <w:rsid w:val="003A7C5B"/>
    <w:pPr>
      <w:spacing w:line="240" w:lineRule="auto"/>
    </w:pPr>
    <w:rPr>
      <w:sz w:val="20"/>
      <w:szCs w:val="20"/>
    </w:rPr>
  </w:style>
  <w:style w:type="character" w:customStyle="1" w:styleId="CommentTextChar">
    <w:name w:val="Comment Text Char"/>
    <w:basedOn w:val="DefaultParagraphFont"/>
    <w:link w:val="CommentText"/>
    <w:uiPriority w:val="99"/>
    <w:rsid w:val="003A7C5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3A7C5B"/>
    <w:rPr>
      <w:b/>
      <w:bCs/>
    </w:rPr>
  </w:style>
  <w:style w:type="character" w:customStyle="1" w:styleId="CommentSubjectChar">
    <w:name w:val="Comment Subject Char"/>
    <w:basedOn w:val="CommentTextChar"/>
    <w:link w:val="CommentSubject"/>
    <w:uiPriority w:val="99"/>
    <w:semiHidden/>
    <w:rsid w:val="003A7C5B"/>
    <w:rPr>
      <w:rFonts w:ascii="Franklin Gothic Book" w:hAnsi="Franklin Gothic Book"/>
      <w:b/>
      <w:bCs/>
      <w:sz w:val="20"/>
      <w:szCs w:val="20"/>
    </w:rPr>
  </w:style>
  <w:style w:type="character" w:customStyle="1" w:styleId="A1">
    <w:name w:val="A1"/>
    <w:uiPriority w:val="99"/>
    <w:rsid w:val="0089439E"/>
    <w:rPr>
      <w:rFonts w:ascii="Franklin Gothic Demi" w:hAnsi="Franklin Gothic Demi" w:cs="Franklin Gothic Demi" w:hint="default"/>
      <w:color w:val="424244"/>
      <w:sz w:val="20"/>
      <w:szCs w:val="20"/>
    </w:rPr>
  </w:style>
  <w:style w:type="paragraph" w:customStyle="1" w:styleId="Headings">
    <w:name w:val="Headings"/>
    <w:basedOn w:val="BodyText"/>
    <w:link w:val="HeadingsChar"/>
    <w:rsid w:val="000F33CB"/>
    <w:pPr>
      <w:spacing w:after="240" w:line="240" w:lineRule="auto"/>
    </w:pPr>
    <w:rPr>
      <w:rFonts w:ascii="Franklin Gothic Demi" w:eastAsia="Times New Roman" w:hAnsi="Franklin Gothic Demi" w:cs="Arial"/>
      <w:iCs/>
      <w:color w:val="512178"/>
      <w:sz w:val="28"/>
      <w:szCs w:val="28"/>
    </w:rPr>
  </w:style>
  <w:style w:type="character" w:customStyle="1" w:styleId="HeadingsChar">
    <w:name w:val="Headings Char"/>
    <w:basedOn w:val="BodyTextChar"/>
    <w:link w:val="Headings"/>
    <w:rsid w:val="000F33CB"/>
    <w:rPr>
      <w:rFonts w:ascii="Franklin Gothic Demi" w:eastAsia="Times New Roman" w:hAnsi="Franklin Gothic Demi" w:cs="Arial"/>
      <w:iCs/>
      <w:color w:val="512178"/>
      <w:sz w:val="28"/>
      <w:szCs w:val="28"/>
    </w:rPr>
  </w:style>
  <w:style w:type="paragraph" w:styleId="BodyText">
    <w:name w:val="Body Text"/>
    <w:basedOn w:val="Normal"/>
    <w:link w:val="BodyTextChar"/>
    <w:uiPriority w:val="99"/>
    <w:semiHidden/>
    <w:unhideWhenUsed/>
    <w:rsid w:val="000F33CB"/>
    <w:pPr>
      <w:spacing w:after="120"/>
    </w:pPr>
  </w:style>
  <w:style w:type="character" w:customStyle="1" w:styleId="BodyTextChar">
    <w:name w:val="Body Text Char"/>
    <w:basedOn w:val="DefaultParagraphFont"/>
    <w:link w:val="BodyText"/>
    <w:uiPriority w:val="99"/>
    <w:semiHidden/>
    <w:rsid w:val="000F33CB"/>
    <w:rPr>
      <w:rFonts w:ascii="Franklin Gothic Book" w:hAnsi="Franklin Gothic Book"/>
      <w:sz w:val="24"/>
      <w:szCs w:val="24"/>
    </w:rPr>
  </w:style>
  <w:style w:type="paragraph" w:styleId="NormalWeb">
    <w:name w:val="Normal (Web)"/>
    <w:basedOn w:val="Normal"/>
    <w:unhideWhenUsed/>
    <w:rsid w:val="00DA3302"/>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TOCHeading">
    <w:name w:val="TOC Heading"/>
    <w:basedOn w:val="Heading2"/>
    <w:next w:val="Normal"/>
    <w:uiPriority w:val="39"/>
    <w:unhideWhenUsed/>
    <w:qFormat/>
    <w:rsid w:val="00440410"/>
  </w:style>
  <w:style w:type="paragraph" w:styleId="TOC1">
    <w:name w:val="toc 1"/>
    <w:basedOn w:val="Normal"/>
    <w:next w:val="Normal"/>
    <w:autoRedefine/>
    <w:uiPriority w:val="39"/>
    <w:unhideWhenUsed/>
    <w:rsid w:val="00DA3302"/>
    <w:pPr>
      <w:spacing w:after="100"/>
    </w:pPr>
  </w:style>
  <w:style w:type="paragraph" w:customStyle="1" w:styleId="Contentslist">
    <w:name w:val="Contents list"/>
    <w:basedOn w:val="Normal"/>
    <w:link w:val="ContentslistChar"/>
    <w:uiPriority w:val="39"/>
    <w:qFormat/>
    <w:rsid w:val="00440410"/>
    <w:rPr>
      <w:rFonts w:ascii="Franklin Gothic Medium" w:hAnsi="Franklin Gothic Medium"/>
    </w:rPr>
  </w:style>
  <w:style w:type="character" w:customStyle="1" w:styleId="ContentslistChar">
    <w:name w:val="Contents list Char"/>
    <w:basedOn w:val="DefaultParagraphFont"/>
    <w:link w:val="Contentslist"/>
    <w:uiPriority w:val="39"/>
    <w:rsid w:val="00440410"/>
    <w:rPr>
      <w:rFonts w:ascii="Franklin Gothic Medium" w:hAnsi="Franklin Gothic Medium"/>
      <w:sz w:val="24"/>
      <w:szCs w:val="24"/>
    </w:rPr>
  </w:style>
  <w:style w:type="character" w:styleId="Mention">
    <w:name w:val="Mention"/>
    <w:basedOn w:val="DefaultParagraphFont"/>
    <w:uiPriority w:val="99"/>
    <w:unhideWhenUsed/>
    <w:rsid w:val="003C2145"/>
    <w:rPr>
      <w:color w:val="2B579A"/>
      <w:shd w:val="clear" w:color="auto" w:fill="E1DFDD"/>
    </w:rPr>
  </w:style>
  <w:style w:type="paragraph" w:styleId="BalloonText">
    <w:name w:val="Balloon Text"/>
    <w:basedOn w:val="Normal"/>
    <w:link w:val="BalloonTextChar"/>
    <w:uiPriority w:val="99"/>
    <w:semiHidden/>
    <w:unhideWhenUsed/>
    <w:rsid w:val="00CC480C"/>
    <w:pPr>
      <w:spacing w:after="0" w:line="240" w:lineRule="auto"/>
    </w:pPr>
    <w:rPr>
      <w:rFonts w:ascii="Segoe UI" w:eastAsiaTheme="minorEastAsia" w:hAnsi="Segoe UI" w:cs="Segoe UI"/>
      <w:color w:val="auto"/>
      <w:sz w:val="18"/>
      <w:szCs w:val="18"/>
      <w:lang w:val="en-US" w:bidi="en-US"/>
    </w:rPr>
  </w:style>
  <w:style w:type="character" w:customStyle="1" w:styleId="BalloonTextChar">
    <w:name w:val="Balloon Text Char"/>
    <w:basedOn w:val="DefaultParagraphFont"/>
    <w:link w:val="BalloonText"/>
    <w:uiPriority w:val="99"/>
    <w:semiHidden/>
    <w:rsid w:val="00CC480C"/>
    <w:rPr>
      <w:rFonts w:ascii="Segoe UI" w:eastAsiaTheme="minorEastAsia" w:hAnsi="Segoe UI" w:cs="Segoe UI"/>
      <w:color w:val="auto"/>
      <w:sz w:val="18"/>
      <w:szCs w:val="18"/>
      <w:lang w:val="en-US" w:bidi="en-US"/>
    </w:rPr>
  </w:style>
  <w:style w:type="paragraph" w:styleId="TOC2">
    <w:name w:val="toc 2"/>
    <w:basedOn w:val="Normal"/>
    <w:next w:val="Normal"/>
    <w:autoRedefine/>
    <w:uiPriority w:val="39"/>
    <w:unhideWhenUsed/>
    <w:rsid w:val="00CC480C"/>
    <w:pPr>
      <w:spacing w:after="100" w:line="276" w:lineRule="auto"/>
      <w:ind w:left="220"/>
    </w:pPr>
    <w:rPr>
      <w:rFonts w:asciiTheme="minorHAnsi" w:eastAsiaTheme="minorEastAsia" w:hAnsiTheme="minorHAnsi"/>
      <w:color w:val="auto"/>
      <w:sz w:val="22"/>
      <w:szCs w:val="22"/>
      <w:lang w:val="en-US" w:bidi="en-US"/>
    </w:rPr>
  </w:style>
  <w:style w:type="paragraph" w:styleId="Revision">
    <w:name w:val="Revision"/>
    <w:hidden/>
    <w:uiPriority w:val="99"/>
    <w:semiHidden/>
    <w:rsid w:val="00263CE3"/>
    <w:pPr>
      <w:spacing w:after="0" w:line="240" w:lineRule="auto"/>
    </w:pPr>
    <w:rPr>
      <w:rFonts w:ascii="Franklin Gothic Book" w:hAnsi="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8406">
      <w:bodyDiv w:val="1"/>
      <w:marLeft w:val="0"/>
      <w:marRight w:val="0"/>
      <w:marTop w:val="0"/>
      <w:marBottom w:val="0"/>
      <w:divBdr>
        <w:top w:val="none" w:sz="0" w:space="0" w:color="auto"/>
        <w:left w:val="none" w:sz="0" w:space="0" w:color="auto"/>
        <w:bottom w:val="none" w:sz="0" w:space="0" w:color="auto"/>
        <w:right w:val="none" w:sz="0" w:space="0" w:color="auto"/>
      </w:divBdr>
    </w:div>
    <w:div w:id="143208749">
      <w:bodyDiv w:val="1"/>
      <w:marLeft w:val="0"/>
      <w:marRight w:val="0"/>
      <w:marTop w:val="0"/>
      <w:marBottom w:val="0"/>
      <w:divBdr>
        <w:top w:val="none" w:sz="0" w:space="0" w:color="auto"/>
        <w:left w:val="none" w:sz="0" w:space="0" w:color="auto"/>
        <w:bottom w:val="none" w:sz="0" w:space="0" w:color="auto"/>
        <w:right w:val="none" w:sz="0" w:space="0" w:color="auto"/>
      </w:divBdr>
      <w:divsChild>
        <w:div w:id="1213541739">
          <w:marLeft w:val="547"/>
          <w:marRight w:val="0"/>
          <w:marTop w:val="0"/>
          <w:marBottom w:val="0"/>
          <w:divBdr>
            <w:top w:val="none" w:sz="0" w:space="0" w:color="auto"/>
            <w:left w:val="none" w:sz="0" w:space="0" w:color="auto"/>
            <w:bottom w:val="none" w:sz="0" w:space="0" w:color="auto"/>
            <w:right w:val="none" w:sz="0" w:space="0" w:color="auto"/>
          </w:divBdr>
        </w:div>
      </w:divsChild>
    </w:div>
    <w:div w:id="482041616">
      <w:bodyDiv w:val="1"/>
      <w:marLeft w:val="0"/>
      <w:marRight w:val="0"/>
      <w:marTop w:val="0"/>
      <w:marBottom w:val="0"/>
      <w:divBdr>
        <w:top w:val="none" w:sz="0" w:space="0" w:color="auto"/>
        <w:left w:val="none" w:sz="0" w:space="0" w:color="auto"/>
        <w:bottom w:val="none" w:sz="0" w:space="0" w:color="auto"/>
        <w:right w:val="none" w:sz="0" w:space="0" w:color="auto"/>
      </w:divBdr>
      <w:divsChild>
        <w:div w:id="1900245067">
          <w:marLeft w:val="547"/>
          <w:marRight w:val="0"/>
          <w:marTop w:val="0"/>
          <w:marBottom w:val="0"/>
          <w:divBdr>
            <w:top w:val="none" w:sz="0" w:space="0" w:color="auto"/>
            <w:left w:val="none" w:sz="0" w:space="0" w:color="auto"/>
            <w:bottom w:val="none" w:sz="0" w:space="0" w:color="auto"/>
            <w:right w:val="none" w:sz="0" w:space="0" w:color="auto"/>
          </w:divBdr>
        </w:div>
      </w:divsChild>
    </w:div>
    <w:div w:id="608581904">
      <w:bodyDiv w:val="1"/>
      <w:marLeft w:val="0"/>
      <w:marRight w:val="0"/>
      <w:marTop w:val="0"/>
      <w:marBottom w:val="0"/>
      <w:divBdr>
        <w:top w:val="none" w:sz="0" w:space="0" w:color="auto"/>
        <w:left w:val="none" w:sz="0" w:space="0" w:color="auto"/>
        <w:bottom w:val="none" w:sz="0" w:space="0" w:color="auto"/>
        <w:right w:val="none" w:sz="0" w:space="0" w:color="auto"/>
      </w:divBdr>
    </w:div>
    <w:div w:id="668412434">
      <w:bodyDiv w:val="1"/>
      <w:marLeft w:val="0"/>
      <w:marRight w:val="0"/>
      <w:marTop w:val="0"/>
      <w:marBottom w:val="0"/>
      <w:divBdr>
        <w:top w:val="none" w:sz="0" w:space="0" w:color="auto"/>
        <w:left w:val="none" w:sz="0" w:space="0" w:color="auto"/>
        <w:bottom w:val="none" w:sz="0" w:space="0" w:color="auto"/>
        <w:right w:val="none" w:sz="0" w:space="0" w:color="auto"/>
      </w:divBdr>
    </w:div>
    <w:div w:id="673990717">
      <w:bodyDiv w:val="1"/>
      <w:marLeft w:val="0"/>
      <w:marRight w:val="0"/>
      <w:marTop w:val="0"/>
      <w:marBottom w:val="0"/>
      <w:divBdr>
        <w:top w:val="none" w:sz="0" w:space="0" w:color="auto"/>
        <w:left w:val="none" w:sz="0" w:space="0" w:color="auto"/>
        <w:bottom w:val="none" w:sz="0" w:space="0" w:color="auto"/>
        <w:right w:val="none" w:sz="0" w:space="0" w:color="auto"/>
      </w:divBdr>
    </w:div>
    <w:div w:id="777021753">
      <w:bodyDiv w:val="1"/>
      <w:marLeft w:val="0"/>
      <w:marRight w:val="0"/>
      <w:marTop w:val="0"/>
      <w:marBottom w:val="0"/>
      <w:divBdr>
        <w:top w:val="none" w:sz="0" w:space="0" w:color="auto"/>
        <w:left w:val="none" w:sz="0" w:space="0" w:color="auto"/>
        <w:bottom w:val="none" w:sz="0" w:space="0" w:color="auto"/>
        <w:right w:val="none" w:sz="0" w:space="0" w:color="auto"/>
      </w:divBdr>
    </w:div>
    <w:div w:id="1047994029">
      <w:bodyDiv w:val="1"/>
      <w:marLeft w:val="0"/>
      <w:marRight w:val="0"/>
      <w:marTop w:val="0"/>
      <w:marBottom w:val="0"/>
      <w:divBdr>
        <w:top w:val="none" w:sz="0" w:space="0" w:color="auto"/>
        <w:left w:val="none" w:sz="0" w:space="0" w:color="auto"/>
        <w:bottom w:val="none" w:sz="0" w:space="0" w:color="auto"/>
        <w:right w:val="none" w:sz="0" w:space="0" w:color="auto"/>
      </w:divBdr>
    </w:div>
    <w:div w:id="1356155506">
      <w:bodyDiv w:val="1"/>
      <w:marLeft w:val="0"/>
      <w:marRight w:val="0"/>
      <w:marTop w:val="0"/>
      <w:marBottom w:val="0"/>
      <w:divBdr>
        <w:top w:val="none" w:sz="0" w:space="0" w:color="auto"/>
        <w:left w:val="none" w:sz="0" w:space="0" w:color="auto"/>
        <w:bottom w:val="none" w:sz="0" w:space="0" w:color="auto"/>
        <w:right w:val="none" w:sz="0" w:space="0" w:color="auto"/>
      </w:divBdr>
      <w:divsChild>
        <w:div w:id="333579016">
          <w:marLeft w:val="0"/>
          <w:marRight w:val="0"/>
          <w:marTop w:val="0"/>
          <w:marBottom w:val="0"/>
          <w:divBdr>
            <w:top w:val="none" w:sz="0" w:space="0" w:color="auto"/>
            <w:left w:val="none" w:sz="0" w:space="0" w:color="auto"/>
            <w:bottom w:val="none" w:sz="0" w:space="0" w:color="auto"/>
            <w:right w:val="none" w:sz="0" w:space="0" w:color="auto"/>
          </w:divBdr>
        </w:div>
      </w:divsChild>
    </w:div>
    <w:div w:id="1696497352">
      <w:bodyDiv w:val="1"/>
      <w:marLeft w:val="0"/>
      <w:marRight w:val="0"/>
      <w:marTop w:val="0"/>
      <w:marBottom w:val="0"/>
      <w:divBdr>
        <w:top w:val="none" w:sz="0" w:space="0" w:color="auto"/>
        <w:left w:val="none" w:sz="0" w:space="0" w:color="auto"/>
        <w:bottom w:val="none" w:sz="0" w:space="0" w:color="auto"/>
        <w:right w:val="none" w:sz="0" w:space="0" w:color="auto"/>
      </w:divBdr>
    </w:div>
    <w:div w:id="1733891818">
      <w:bodyDiv w:val="1"/>
      <w:marLeft w:val="0"/>
      <w:marRight w:val="0"/>
      <w:marTop w:val="0"/>
      <w:marBottom w:val="0"/>
      <w:divBdr>
        <w:top w:val="none" w:sz="0" w:space="0" w:color="auto"/>
        <w:left w:val="none" w:sz="0" w:space="0" w:color="auto"/>
        <w:bottom w:val="none" w:sz="0" w:space="0" w:color="auto"/>
        <w:right w:val="none" w:sz="0" w:space="0" w:color="auto"/>
      </w:divBdr>
    </w:div>
    <w:div w:id="1770199241">
      <w:bodyDiv w:val="1"/>
      <w:marLeft w:val="0"/>
      <w:marRight w:val="0"/>
      <w:marTop w:val="0"/>
      <w:marBottom w:val="0"/>
      <w:divBdr>
        <w:top w:val="none" w:sz="0" w:space="0" w:color="auto"/>
        <w:left w:val="none" w:sz="0" w:space="0" w:color="auto"/>
        <w:bottom w:val="none" w:sz="0" w:space="0" w:color="auto"/>
        <w:right w:val="none" w:sz="0" w:space="0" w:color="auto"/>
      </w:divBdr>
    </w:div>
    <w:div w:id="1787045232">
      <w:bodyDiv w:val="1"/>
      <w:marLeft w:val="0"/>
      <w:marRight w:val="0"/>
      <w:marTop w:val="0"/>
      <w:marBottom w:val="0"/>
      <w:divBdr>
        <w:top w:val="none" w:sz="0" w:space="0" w:color="auto"/>
        <w:left w:val="none" w:sz="0" w:space="0" w:color="auto"/>
        <w:bottom w:val="none" w:sz="0" w:space="0" w:color="auto"/>
        <w:right w:val="none" w:sz="0" w:space="0" w:color="auto"/>
      </w:divBdr>
    </w:div>
    <w:div w:id="1796560403">
      <w:bodyDiv w:val="1"/>
      <w:marLeft w:val="0"/>
      <w:marRight w:val="0"/>
      <w:marTop w:val="0"/>
      <w:marBottom w:val="0"/>
      <w:divBdr>
        <w:top w:val="none" w:sz="0" w:space="0" w:color="auto"/>
        <w:left w:val="none" w:sz="0" w:space="0" w:color="auto"/>
        <w:bottom w:val="none" w:sz="0" w:space="0" w:color="auto"/>
        <w:right w:val="none" w:sz="0" w:space="0" w:color="auto"/>
      </w:divBdr>
    </w:div>
    <w:div w:id="1892842956">
      <w:bodyDiv w:val="1"/>
      <w:marLeft w:val="0"/>
      <w:marRight w:val="0"/>
      <w:marTop w:val="0"/>
      <w:marBottom w:val="0"/>
      <w:divBdr>
        <w:top w:val="none" w:sz="0" w:space="0" w:color="auto"/>
        <w:left w:val="none" w:sz="0" w:space="0" w:color="auto"/>
        <w:bottom w:val="none" w:sz="0" w:space="0" w:color="auto"/>
        <w:right w:val="none" w:sz="0" w:space="0" w:color="auto"/>
      </w:divBdr>
    </w:div>
    <w:div w:id="1895702971">
      <w:bodyDiv w:val="1"/>
      <w:marLeft w:val="0"/>
      <w:marRight w:val="0"/>
      <w:marTop w:val="0"/>
      <w:marBottom w:val="0"/>
      <w:divBdr>
        <w:top w:val="none" w:sz="0" w:space="0" w:color="auto"/>
        <w:left w:val="none" w:sz="0" w:space="0" w:color="auto"/>
        <w:bottom w:val="none" w:sz="0" w:space="0" w:color="auto"/>
        <w:right w:val="none" w:sz="0" w:space="0" w:color="auto"/>
      </w:divBdr>
    </w:div>
    <w:div w:id="1914315507">
      <w:bodyDiv w:val="1"/>
      <w:marLeft w:val="0"/>
      <w:marRight w:val="0"/>
      <w:marTop w:val="0"/>
      <w:marBottom w:val="0"/>
      <w:divBdr>
        <w:top w:val="none" w:sz="0" w:space="0" w:color="auto"/>
        <w:left w:val="none" w:sz="0" w:space="0" w:color="auto"/>
        <w:bottom w:val="none" w:sz="0" w:space="0" w:color="auto"/>
        <w:right w:val="none" w:sz="0" w:space="0" w:color="auto"/>
      </w:divBdr>
    </w:div>
    <w:div w:id="1944918616">
      <w:bodyDiv w:val="1"/>
      <w:marLeft w:val="0"/>
      <w:marRight w:val="0"/>
      <w:marTop w:val="0"/>
      <w:marBottom w:val="0"/>
      <w:divBdr>
        <w:top w:val="none" w:sz="0" w:space="0" w:color="auto"/>
        <w:left w:val="none" w:sz="0" w:space="0" w:color="auto"/>
        <w:bottom w:val="none" w:sz="0" w:space="0" w:color="auto"/>
        <w:right w:val="none" w:sz="0" w:space="0" w:color="auto"/>
      </w:divBdr>
    </w:div>
    <w:div w:id="1989631850">
      <w:bodyDiv w:val="1"/>
      <w:marLeft w:val="0"/>
      <w:marRight w:val="0"/>
      <w:marTop w:val="0"/>
      <w:marBottom w:val="0"/>
      <w:divBdr>
        <w:top w:val="none" w:sz="0" w:space="0" w:color="auto"/>
        <w:left w:val="none" w:sz="0" w:space="0" w:color="auto"/>
        <w:bottom w:val="none" w:sz="0" w:space="0" w:color="auto"/>
        <w:right w:val="none" w:sz="0" w:space="0" w:color="auto"/>
      </w:divBdr>
    </w:div>
    <w:div w:id="2016835973">
      <w:bodyDiv w:val="1"/>
      <w:marLeft w:val="0"/>
      <w:marRight w:val="0"/>
      <w:marTop w:val="0"/>
      <w:marBottom w:val="0"/>
      <w:divBdr>
        <w:top w:val="none" w:sz="0" w:space="0" w:color="auto"/>
        <w:left w:val="none" w:sz="0" w:space="0" w:color="auto"/>
        <w:bottom w:val="none" w:sz="0" w:space="0" w:color="auto"/>
        <w:right w:val="none" w:sz="0" w:space="0" w:color="auto"/>
      </w:divBdr>
      <w:divsChild>
        <w:div w:id="1590459567">
          <w:marLeft w:val="0"/>
          <w:marRight w:val="0"/>
          <w:marTop w:val="0"/>
          <w:marBottom w:val="0"/>
          <w:divBdr>
            <w:top w:val="none" w:sz="0" w:space="0" w:color="auto"/>
            <w:left w:val="none" w:sz="0" w:space="0" w:color="auto"/>
            <w:bottom w:val="none" w:sz="0" w:space="0" w:color="auto"/>
            <w:right w:val="none" w:sz="0" w:space="0" w:color="auto"/>
          </w:divBdr>
        </w:div>
      </w:divsChild>
    </w:div>
    <w:div w:id="20252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mingwayapp.com/" TargetMode="External"/><Relationship Id="rId18" Type="http://schemas.openxmlformats.org/officeDocument/2006/relationships/hyperlink" Target="https://crohnsandcolitis.org.uk/info-support/information-about-crohns-and-colitis/all-information-about-crohns-and-colitis/understanding-crohns-and-colitis/ulcerative-colit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oodcalculators.com/flesch-kincaid-calculator/" TargetMode="External"/><Relationship Id="rId17" Type="http://schemas.openxmlformats.org/officeDocument/2006/relationships/hyperlink" Target="https://crohnsandcolitis.org.uk/info-support/information-about-crohns-and-colitis/all-information-about-crohns-and-colitis/understanding-crohns-and-colitis/crohns-disease" TargetMode="External"/><Relationship Id="rId2" Type="http://schemas.openxmlformats.org/officeDocument/2006/relationships/customXml" Target="../customXml/item2.xml"/><Relationship Id="rId16" Type="http://schemas.openxmlformats.org/officeDocument/2006/relationships/hyperlink" Target="https://service-manual.nhs.uk/content/a-to-z-of-nhs-health-wri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involvement@crohnsandcolitis.org.uk" TargetMode="External"/><Relationship Id="rId5" Type="http://schemas.openxmlformats.org/officeDocument/2006/relationships/numbering" Target="numbering.xml"/><Relationship Id="rId15" Type="http://schemas.openxmlformats.org/officeDocument/2006/relationships/hyperlink" Target="https://service-manual.nhs.uk/content/a-to-z-of-nhs-health-writ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heguardian.com/guardian-observer-style-guid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manual.nhs.uk/content/a-to-z-of-nhs-health-writ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gregory\AppData\Roaming\Microsoft\Templates\Word%20template%20-%20styles%20only.dotx" TargetMode="External"/></Relationships>
</file>

<file path=word/theme/theme1.xml><?xml version="1.0" encoding="utf-8"?>
<a:theme xmlns:a="http://schemas.openxmlformats.org/drawingml/2006/main" name="Office Theme">
  <a:themeElements>
    <a:clrScheme name="CCUK Publications theme">
      <a:dk1>
        <a:srgbClr val="3C3C3B"/>
      </a:dk1>
      <a:lt1>
        <a:sysClr val="window" lastClr="FFFFFF"/>
      </a:lt1>
      <a:dk2>
        <a:srgbClr val="CE3A7D"/>
      </a:dk2>
      <a:lt2>
        <a:srgbClr val="512178"/>
      </a:lt2>
      <a:accent1>
        <a:srgbClr val="0098D8"/>
      </a:accent1>
      <a:accent2>
        <a:srgbClr val="ED6D05"/>
      </a:accent2>
      <a:accent3>
        <a:srgbClr val="62A329"/>
      </a:accent3>
      <a:accent4>
        <a:srgbClr val="FCBF00"/>
      </a:accent4>
      <a:accent5>
        <a:srgbClr val="DCD3E2"/>
      </a:accent5>
      <a:accent6>
        <a:srgbClr val="CCE0EF"/>
      </a:accent6>
      <a:hlink>
        <a:srgbClr val="512178"/>
      </a:hlink>
      <a:folHlink>
        <a:srgbClr val="512178"/>
      </a:folHlink>
    </a:clrScheme>
    <a:fontScheme name="CCUK Publications theme">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April Trawicki</DisplayName>
        <AccountId>43</AccountId>
        <AccountType/>
      </UserInfo>
      <UserInfo>
        <DisplayName>Siobhan Kewley</DisplayName>
        <AccountId>1246</AccountId>
        <AccountType/>
      </UserInfo>
      <UserInfo>
        <DisplayName>Thomas Hough</DisplayName>
        <AccountId>17</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8" ma:contentTypeDescription="Create a new document." ma:contentTypeScope="" ma:versionID="fe19e2615fdd91bda7957c23cb9b46f3">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775225431a8829910d3a998a98ca8973"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BE422-2421-4B82-8D98-DBD02CE5BD52}">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2.xml><?xml version="1.0" encoding="utf-8"?>
<ds:datastoreItem xmlns:ds="http://schemas.openxmlformats.org/officeDocument/2006/customXml" ds:itemID="{9375F05B-D9D1-49B6-A21E-1833D2491A1B}">
  <ds:schemaRefs>
    <ds:schemaRef ds:uri="http://schemas.openxmlformats.org/officeDocument/2006/bibliography"/>
  </ds:schemaRefs>
</ds:datastoreItem>
</file>

<file path=customXml/itemProps3.xml><?xml version="1.0" encoding="utf-8"?>
<ds:datastoreItem xmlns:ds="http://schemas.openxmlformats.org/officeDocument/2006/customXml" ds:itemID="{4BB88ED9-1E01-48EA-9D07-5E4EDA76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82FEC-220E-4DD1-88E9-F2946CEC8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styles only</Template>
  <TotalTime>0</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Siobhan.Kewley</dc:creator>
  <cp:keywords/>
  <dc:description/>
  <cp:lastModifiedBy>Katie Nightingale</cp:lastModifiedBy>
  <cp:revision>5</cp:revision>
  <dcterms:created xsi:type="dcterms:W3CDTF">2023-06-02T15:20:00Z</dcterms:created>
  <dcterms:modified xsi:type="dcterms:W3CDTF">2023-06-02T15:23:00Z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7400</vt:r8>
  </property>
  <property fmtid="{D5CDD505-2E9C-101B-9397-08002B2CF9AE}" pid="3" name="ContentTypeId">
    <vt:lpwstr>0x010100424B43E61D86EE42936E352309E19625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